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01" w:rsidRPr="00555FA5" w:rsidRDefault="00AD1061" w:rsidP="005C3A01">
      <w:pPr>
        <w:keepLines/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C3A01" w:rsidRPr="00555FA5">
        <w:rPr>
          <w:rFonts w:asciiTheme="minorHAnsi" w:hAnsiTheme="minorHAnsi" w:cstheme="minorHAnsi"/>
          <w:sz w:val="22"/>
          <w:szCs w:val="22"/>
        </w:rPr>
        <w:t xml:space="preserve">Lauro de Freitas (BA), </w:t>
      </w:r>
      <w:r w:rsidR="0057469B">
        <w:rPr>
          <w:rFonts w:asciiTheme="minorHAnsi" w:hAnsiTheme="minorHAnsi" w:cstheme="minorHAnsi"/>
          <w:sz w:val="22"/>
          <w:szCs w:val="22"/>
        </w:rPr>
        <w:t>1</w:t>
      </w:r>
      <w:r w:rsidR="00543082">
        <w:rPr>
          <w:rFonts w:asciiTheme="minorHAnsi" w:hAnsiTheme="minorHAnsi" w:cstheme="minorHAnsi"/>
          <w:sz w:val="22"/>
          <w:szCs w:val="22"/>
        </w:rPr>
        <w:t>5</w:t>
      </w:r>
      <w:r w:rsidR="00615CA2">
        <w:rPr>
          <w:rFonts w:asciiTheme="minorHAnsi" w:hAnsiTheme="minorHAnsi" w:cstheme="minorHAnsi"/>
          <w:sz w:val="22"/>
          <w:szCs w:val="22"/>
        </w:rPr>
        <w:t xml:space="preserve"> </w:t>
      </w:r>
      <w:r w:rsidR="005C3A01" w:rsidRPr="00555FA5">
        <w:rPr>
          <w:rFonts w:asciiTheme="minorHAnsi" w:hAnsiTheme="minorHAnsi" w:cstheme="minorHAnsi"/>
          <w:sz w:val="22"/>
          <w:szCs w:val="22"/>
        </w:rPr>
        <w:t xml:space="preserve">de </w:t>
      </w:r>
      <w:r w:rsidR="00DA31E6">
        <w:rPr>
          <w:rFonts w:asciiTheme="minorHAnsi" w:hAnsiTheme="minorHAnsi" w:cstheme="minorHAnsi"/>
          <w:sz w:val="22"/>
          <w:szCs w:val="22"/>
        </w:rPr>
        <w:t>Abril</w:t>
      </w:r>
      <w:r w:rsidR="005C3A01" w:rsidRPr="00555FA5">
        <w:rPr>
          <w:rFonts w:asciiTheme="minorHAnsi" w:hAnsiTheme="minorHAnsi" w:cstheme="minorHAnsi"/>
          <w:sz w:val="22"/>
          <w:szCs w:val="22"/>
        </w:rPr>
        <w:t xml:space="preserve"> de 201</w:t>
      </w:r>
      <w:r w:rsidR="005C3A01">
        <w:rPr>
          <w:rFonts w:asciiTheme="minorHAnsi" w:hAnsiTheme="minorHAnsi" w:cstheme="minorHAnsi"/>
          <w:sz w:val="22"/>
          <w:szCs w:val="22"/>
        </w:rPr>
        <w:t>9</w:t>
      </w:r>
    </w:p>
    <w:p w:rsidR="005C3A01" w:rsidRPr="00555FA5" w:rsidRDefault="005C3A01" w:rsidP="005C3A01">
      <w:pPr>
        <w:pStyle w:val="Textodenotadefim"/>
        <w:keepLines/>
        <w:widowControl w:val="0"/>
        <w:rPr>
          <w:rFonts w:asciiTheme="minorHAnsi" w:hAnsiTheme="minorHAnsi" w:cstheme="minorHAnsi"/>
          <w:sz w:val="22"/>
          <w:szCs w:val="22"/>
          <w:lang w:val="pt-BR"/>
        </w:rPr>
      </w:pPr>
      <w:r w:rsidRPr="00555FA5">
        <w:rPr>
          <w:rFonts w:asciiTheme="minorHAnsi" w:hAnsiTheme="minorHAnsi" w:cstheme="minorHAnsi"/>
          <w:sz w:val="22"/>
          <w:szCs w:val="22"/>
          <w:lang w:val="pt-BR"/>
        </w:rPr>
        <w:t>À</w:t>
      </w:r>
    </w:p>
    <w:p w:rsidR="005C3A01" w:rsidRPr="00555FA5" w:rsidRDefault="005C3A01" w:rsidP="005C3A01">
      <w:pPr>
        <w:pStyle w:val="Textodenotadefim"/>
        <w:keepLines/>
        <w:widowControl w:val="0"/>
        <w:rPr>
          <w:rFonts w:asciiTheme="minorHAnsi" w:hAnsiTheme="minorHAnsi" w:cstheme="minorHAnsi"/>
          <w:sz w:val="22"/>
          <w:szCs w:val="22"/>
          <w:lang w:val="pt-BR"/>
        </w:rPr>
      </w:pPr>
    </w:p>
    <w:p w:rsidR="005C3A01" w:rsidRPr="00555FA5" w:rsidRDefault="005C3A01" w:rsidP="005C3A01">
      <w:pPr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PARANAPANEMA S/A</w:t>
      </w:r>
    </w:p>
    <w:p w:rsidR="005C3A01" w:rsidRPr="00555FA5" w:rsidRDefault="005C3A01" w:rsidP="005C3A01">
      <w:pPr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3A01" w:rsidRPr="00555FA5" w:rsidRDefault="005C3A01" w:rsidP="005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Via do Cobre, </w:t>
      </w:r>
      <w:proofErr w:type="spellStart"/>
      <w:r w:rsidRPr="00555FA5">
        <w:rPr>
          <w:rFonts w:asciiTheme="minorHAnsi" w:hAnsiTheme="minorHAnsi" w:cstheme="minorHAnsi"/>
          <w:sz w:val="22"/>
          <w:szCs w:val="22"/>
        </w:rPr>
        <w:t>n.°</w:t>
      </w:r>
      <w:proofErr w:type="spellEnd"/>
      <w:r w:rsidRPr="00555FA5">
        <w:rPr>
          <w:rFonts w:asciiTheme="minorHAnsi" w:hAnsiTheme="minorHAnsi" w:cstheme="minorHAnsi"/>
          <w:sz w:val="22"/>
          <w:szCs w:val="22"/>
        </w:rPr>
        <w:t xml:space="preserve"> 3.700</w:t>
      </w:r>
    </w:p>
    <w:p w:rsidR="005C3A01" w:rsidRPr="00555FA5" w:rsidRDefault="005C3A01" w:rsidP="005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Área Industrial Oeste</w:t>
      </w:r>
    </w:p>
    <w:p w:rsidR="005C3A01" w:rsidRPr="00555FA5" w:rsidRDefault="005C3A01" w:rsidP="005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555FA5">
        <w:rPr>
          <w:rFonts w:asciiTheme="minorHAnsi" w:hAnsiTheme="minorHAnsi" w:cstheme="minorHAnsi"/>
          <w:sz w:val="22"/>
          <w:szCs w:val="22"/>
        </w:rPr>
        <w:t>Pólo</w:t>
      </w:r>
      <w:proofErr w:type="spellEnd"/>
      <w:r w:rsidRPr="00555FA5">
        <w:rPr>
          <w:rFonts w:asciiTheme="minorHAnsi" w:hAnsiTheme="minorHAnsi" w:cstheme="minorHAnsi"/>
          <w:sz w:val="22"/>
          <w:szCs w:val="22"/>
        </w:rPr>
        <w:t xml:space="preserve"> Petroquímico de Camaçari</w:t>
      </w:r>
    </w:p>
    <w:p w:rsidR="005C3A01" w:rsidRPr="00555FA5" w:rsidRDefault="005C3A01" w:rsidP="005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Dias D’Ávila - Bahia</w:t>
      </w:r>
    </w:p>
    <w:p w:rsidR="005C3A01" w:rsidRPr="00555FA5" w:rsidRDefault="005C3A01" w:rsidP="005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CEP: 42.850-000.</w:t>
      </w:r>
    </w:p>
    <w:p w:rsidR="005C3A01" w:rsidRPr="00555FA5" w:rsidRDefault="005C3A01" w:rsidP="005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5C3A01" w:rsidRDefault="005C3A01" w:rsidP="005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At.: Diego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Orge</w:t>
      </w:r>
      <w:proofErr w:type="spellEnd"/>
      <w:r w:rsidRPr="00555FA5">
        <w:rPr>
          <w:rFonts w:asciiTheme="minorHAnsi" w:hAnsiTheme="minorHAnsi" w:cstheme="minorHAnsi"/>
          <w:sz w:val="22"/>
          <w:szCs w:val="22"/>
          <w:u w:val="single"/>
        </w:rPr>
        <w:t xml:space="preserve">/Suprimentos  </w:t>
      </w:r>
    </w:p>
    <w:p w:rsidR="005C3A01" w:rsidRPr="004C133E" w:rsidRDefault="005C3A01" w:rsidP="005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555FA5">
        <w:rPr>
          <w:rFonts w:asciiTheme="minorHAnsi" w:hAnsiTheme="minorHAnsi" w:cstheme="minorHAnsi"/>
          <w:sz w:val="22"/>
          <w:szCs w:val="22"/>
          <w:u w:val="single"/>
        </w:rPr>
        <w:t xml:space="preserve">Ref.: </w:t>
      </w:r>
      <w:r w:rsidRPr="005C3A01">
        <w:rPr>
          <w:rFonts w:asciiTheme="minorHAnsi" w:hAnsiTheme="minorHAnsi" w:cstheme="minorHAnsi"/>
          <w:sz w:val="22"/>
          <w:szCs w:val="22"/>
          <w:u w:val="single"/>
        </w:rPr>
        <w:t>C-403.2019 - Serviço de refratário da laminação - 10552015.</w:t>
      </w:r>
    </w:p>
    <w:p w:rsidR="005C3A01" w:rsidRDefault="005C3A01" w:rsidP="005C3A0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</w:p>
    <w:p w:rsidR="005C3A01" w:rsidRPr="00555FA5" w:rsidRDefault="005C3A01" w:rsidP="005C3A0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</w:p>
    <w:p w:rsidR="005C3A01" w:rsidRPr="00555FA5" w:rsidRDefault="005C3A01" w:rsidP="005C3A0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Prezado (s) Senhor (es):</w:t>
      </w:r>
    </w:p>
    <w:p w:rsidR="005C3A01" w:rsidRPr="00555FA5" w:rsidRDefault="005C3A01" w:rsidP="005C3A0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Theme="minorHAnsi" w:hAnsiTheme="minorHAnsi" w:cstheme="minorHAnsi"/>
          <w:sz w:val="22"/>
          <w:szCs w:val="22"/>
        </w:rPr>
      </w:pPr>
    </w:p>
    <w:p w:rsidR="005C3A01" w:rsidRPr="00555FA5" w:rsidRDefault="005C3A01" w:rsidP="005C3A01">
      <w:pPr>
        <w:pStyle w:val="Corpodetexto"/>
        <w:keepLines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Conforme solicitação, estamos encaminhando-lhe nossa proposta </w:t>
      </w:r>
      <w:r w:rsidRPr="00555FA5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555FA5">
        <w:rPr>
          <w:rFonts w:asciiTheme="minorHAnsi" w:hAnsiTheme="minorHAnsi" w:cstheme="minorHAnsi"/>
          <w:b/>
          <w:sz w:val="22"/>
          <w:szCs w:val="22"/>
        </w:rPr>
        <w:t>-</w:t>
      </w:r>
      <w:r w:rsidR="00155A1E">
        <w:rPr>
          <w:rFonts w:asciiTheme="minorHAnsi" w:hAnsiTheme="minorHAnsi" w:cstheme="minorHAnsi"/>
          <w:b/>
          <w:sz w:val="22"/>
          <w:szCs w:val="22"/>
        </w:rPr>
        <w:t>933</w:t>
      </w:r>
      <w:r w:rsidRPr="00555FA5">
        <w:rPr>
          <w:rFonts w:asciiTheme="minorHAnsi" w:hAnsiTheme="minorHAnsi" w:cstheme="minorHAnsi"/>
          <w:b/>
          <w:sz w:val="22"/>
          <w:szCs w:val="22"/>
        </w:rPr>
        <w:t>-L/19</w:t>
      </w:r>
      <w:r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="00DA31E6">
        <w:rPr>
          <w:rFonts w:asciiTheme="minorHAnsi" w:hAnsiTheme="minorHAnsi" w:cstheme="minorHAnsi"/>
          <w:sz w:val="22"/>
          <w:szCs w:val="22"/>
        </w:rPr>
        <w:t>-</w:t>
      </w:r>
      <w:r w:rsidR="00543082">
        <w:rPr>
          <w:rFonts w:asciiTheme="minorHAnsi" w:hAnsiTheme="minorHAnsi" w:cstheme="minorHAnsi"/>
          <w:b/>
          <w:sz w:val="22"/>
          <w:szCs w:val="22"/>
        </w:rPr>
        <w:t xml:space="preserve"> REV</w:t>
      </w:r>
      <w:r w:rsidR="00DA31E6" w:rsidRPr="00DA31E6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57469B">
        <w:rPr>
          <w:rFonts w:asciiTheme="minorHAnsi" w:hAnsiTheme="minorHAnsi" w:cstheme="minorHAnsi"/>
          <w:b/>
          <w:sz w:val="22"/>
          <w:szCs w:val="22"/>
        </w:rPr>
        <w:t>5</w:t>
      </w:r>
      <w:bookmarkStart w:id="0" w:name="_GoBack"/>
      <w:bookmarkEnd w:id="0"/>
      <w:r w:rsidR="00DA31E6">
        <w:rPr>
          <w:rFonts w:asciiTheme="minorHAnsi" w:hAnsiTheme="minorHAnsi" w:cstheme="minorHAnsi"/>
          <w:sz w:val="22"/>
          <w:szCs w:val="22"/>
        </w:rPr>
        <w:t xml:space="preserve"> </w:t>
      </w:r>
      <w:r w:rsidRPr="00555FA5">
        <w:rPr>
          <w:rFonts w:asciiTheme="minorHAnsi" w:hAnsiTheme="minorHAnsi" w:cstheme="minorHAnsi"/>
          <w:sz w:val="22"/>
          <w:szCs w:val="22"/>
        </w:rPr>
        <w:t>para prestação dos serviços, de acordo com o seguinte:</w:t>
      </w:r>
    </w:p>
    <w:p w:rsidR="005C3A01" w:rsidRPr="00555FA5" w:rsidRDefault="005C3A01" w:rsidP="005C3A0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OBJETIVO</w:t>
      </w:r>
    </w:p>
    <w:p w:rsidR="005C3A01" w:rsidRDefault="005C3A01" w:rsidP="005C3A0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A presente proposta tem por objetivo a execução dos serviços de construção civil para serviço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Pr="0086363D">
        <w:rPr>
          <w:rFonts w:asciiTheme="minorHAnsi" w:hAnsiTheme="minorHAnsi" w:cstheme="minorHAnsi"/>
          <w:sz w:val="22"/>
          <w:szCs w:val="22"/>
        </w:rPr>
        <w:t>demolição e montagem refratária na laminação</w:t>
      </w:r>
      <w:r w:rsidRPr="0086363D">
        <w:rPr>
          <w:rFonts w:ascii="Arial" w:hAnsi="Arial" w:cs="Arial"/>
          <w:b/>
          <w:bCs/>
          <w:sz w:val="32"/>
          <w:szCs w:val="32"/>
        </w:rPr>
        <w:t xml:space="preserve"> </w:t>
      </w:r>
      <w:r w:rsidRPr="00555FA5">
        <w:rPr>
          <w:rFonts w:asciiTheme="minorHAnsi" w:hAnsiTheme="minorHAnsi" w:cstheme="minorHAnsi"/>
          <w:sz w:val="22"/>
          <w:szCs w:val="22"/>
        </w:rPr>
        <w:t xml:space="preserve">no âmbito da Paranapanema, localizada em Dias D’Ávila, Bahia. </w:t>
      </w:r>
    </w:p>
    <w:p w:rsidR="005C3A01" w:rsidRDefault="005C3A01" w:rsidP="005C3A0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3A01" w:rsidRPr="0086363D" w:rsidRDefault="005C3A01" w:rsidP="005C3A01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86363D">
        <w:rPr>
          <w:rFonts w:asciiTheme="minorHAnsi" w:hAnsiTheme="minorHAnsi" w:cstheme="minorHAnsi"/>
          <w:b/>
          <w:sz w:val="22"/>
          <w:szCs w:val="22"/>
        </w:rPr>
        <w:t>ESCOPO</w:t>
      </w:r>
    </w:p>
    <w:p w:rsidR="005C3A01" w:rsidRDefault="005C3A01" w:rsidP="00C7403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8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63D">
        <w:rPr>
          <w:rFonts w:asciiTheme="minorHAnsi" w:hAnsiTheme="minorHAnsi" w:cstheme="minorHAnsi"/>
          <w:color w:val="000000"/>
          <w:sz w:val="22"/>
          <w:szCs w:val="22"/>
        </w:rPr>
        <w:t xml:space="preserve">Demolição e montagem completa do revestimento refratário do Forno </w:t>
      </w:r>
      <w:proofErr w:type="spellStart"/>
      <w:r w:rsidRPr="0086363D">
        <w:rPr>
          <w:rFonts w:asciiTheme="minorHAnsi" w:hAnsiTheme="minorHAnsi" w:cstheme="minorHAnsi"/>
          <w:color w:val="000000"/>
          <w:sz w:val="22"/>
          <w:szCs w:val="22"/>
        </w:rPr>
        <w:t>Asarco</w:t>
      </w:r>
      <w:proofErr w:type="spellEnd"/>
      <w:r w:rsidRPr="0086363D">
        <w:rPr>
          <w:rFonts w:asciiTheme="minorHAnsi" w:hAnsiTheme="minorHAnsi" w:cstheme="minorHAnsi"/>
          <w:color w:val="000000"/>
          <w:sz w:val="22"/>
          <w:szCs w:val="22"/>
        </w:rPr>
        <w:t>, Forno de Espera, Cal</w:t>
      </w:r>
      <w:r w:rsidR="00225BD8">
        <w:rPr>
          <w:rFonts w:asciiTheme="minorHAnsi" w:hAnsiTheme="minorHAnsi" w:cstheme="minorHAnsi"/>
          <w:color w:val="000000"/>
          <w:sz w:val="22"/>
          <w:szCs w:val="22"/>
        </w:rPr>
        <w:t xml:space="preserve">ha e </w:t>
      </w:r>
      <w:proofErr w:type="spellStart"/>
      <w:r w:rsidR="00225BD8">
        <w:rPr>
          <w:rFonts w:asciiTheme="minorHAnsi" w:hAnsiTheme="minorHAnsi" w:cstheme="minorHAnsi"/>
          <w:color w:val="000000"/>
          <w:sz w:val="22"/>
          <w:szCs w:val="22"/>
        </w:rPr>
        <w:t>Escorificador</w:t>
      </w:r>
      <w:proofErr w:type="spellEnd"/>
      <w:r w:rsidR="00225B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363D">
        <w:rPr>
          <w:rFonts w:asciiTheme="minorHAnsi" w:hAnsiTheme="minorHAnsi" w:cstheme="minorHAnsi"/>
          <w:color w:val="000000"/>
          <w:sz w:val="22"/>
          <w:szCs w:val="22"/>
        </w:rPr>
        <w:t xml:space="preserve">(Conforme Anexo I – Projeto Executivo e Lista de Materiais); </w:t>
      </w:r>
    </w:p>
    <w:p w:rsidR="00C7277D" w:rsidRPr="0086363D" w:rsidRDefault="00C7277D" w:rsidP="00C7277D">
      <w:pPr>
        <w:shd w:val="clear" w:color="auto" w:fill="FFFFFF"/>
        <w:autoSpaceDE w:val="0"/>
        <w:autoSpaceDN w:val="0"/>
        <w:adjustRightInd w:val="0"/>
        <w:spacing w:before="240" w:after="24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277D">
        <w:rPr>
          <w:rFonts w:asciiTheme="minorHAnsi" w:hAnsiTheme="minorHAnsi" w:cstheme="minorHAnsi"/>
          <w:b/>
          <w:color w:val="000000"/>
          <w:sz w:val="22"/>
          <w:szCs w:val="22"/>
        </w:rPr>
        <w:t>OBS:</w:t>
      </w:r>
      <w:r w:rsidRPr="00C7277D">
        <w:rPr>
          <w:rFonts w:asciiTheme="minorHAnsi" w:hAnsiTheme="minorHAnsi" w:cstheme="minorHAnsi"/>
          <w:color w:val="000000"/>
          <w:sz w:val="22"/>
          <w:szCs w:val="22"/>
        </w:rPr>
        <w:t xml:space="preserve"> Estamos prevendo, que será substituído o cilindro do Forno de espera, necessário demolir o refratário e aguardar por 24 horas para a substituição do cilindro e depois iniciar a montagem do refratário no cilindro;</w:t>
      </w:r>
    </w:p>
    <w:p w:rsidR="005C3A01" w:rsidRDefault="005C3A01" w:rsidP="00C7403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8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63D">
        <w:rPr>
          <w:rFonts w:asciiTheme="minorHAnsi" w:hAnsiTheme="minorHAnsi" w:cstheme="minorHAnsi"/>
          <w:color w:val="000000"/>
          <w:sz w:val="22"/>
          <w:szCs w:val="22"/>
        </w:rPr>
        <w:t>Realizar i</w:t>
      </w:r>
      <w:r w:rsidR="00225BD8">
        <w:rPr>
          <w:rFonts w:asciiTheme="minorHAnsi" w:hAnsiTheme="minorHAnsi" w:cstheme="minorHAnsi"/>
          <w:color w:val="000000"/>
          <w:sz w:val="22"/>
          <w:szCs w:val="22"/>
        </w:rPr>
        <w:t xml:space="preserve">solamento térmico </w:t>
      </w:r>
      <w:r w:rsidRPr="0086363D">
        <w:rPr>
          <w:rFonts w:asciiTheme="minorHAnsi" w:hAnsiTheme="minorHAnsi" w:cstheme="minorHAnsi"/>
          <w:color w:val="000000"/>
          <w:sz w:val="22"/>
          <w:szCs w:val="22"/>
        </w:rPr>
        <w:t xml:space="preserve">(Conforme Anexo III – Lista de Atividades de Conforto Térmico); </w:t>
      </w:r>
    </w:p>
    <w:p w:rsidR="00DA31E6" w:rsidRPr="0086363D" w:rsidRDefault="00DA31E6" w:rsidP="00DA31E6">
      <w:pPr>
        <w:pStyle w:val="PargrafodaLista"/>
        <w:autoSpaceDE w:val="0"/>
        <w:autoSpaceDN w:val="0"/>
        <w:adjustRightInd w:val="0"/>
        <w:spacing w:after="8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C3A01" w:rsidRDefault="005C3A01" w:rsidP="00C7403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8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3CF4">
        <w:rPr>
          <w:rFonts w:asciiTheme="minorHAnsi" w:hAnsiTheme="minorHAnsi" w:cstheme="minorHAnsi"/>
          <w:color w:val="000000"/>
          <w:sz w:val="22"/>
          <w:szCs w:val="22"/>
        </w:rPr>
        <w:t xml:space="preserve">Realizar substituição do isolamento de </w:t>
      </w:r>
      <w:proofErr w:type="spellStart"/>
      <w:r w:rsidRPr="00F43CF4">
        <w:rPr>
          <w:rFonts w:asciiTheme="minorHAnsi" w:hAnsiTheme="minorHAnsi" w:cstheme="minorHAnsi"/>
          <w:color w:val="000000"/>
          <w:sz w:val="22"/>
          <w:szCs w:val="22"/>
        </w:rPr>
        <w:t>vermiculita</w:t>
      </w:r>
      <w:proofErr w:type="spellEnd"/>
      <w:r w:rsidRPr="00F43CF4">
        <w:rPr>
          <w:rFonts w:asciiTheme="minorHAnsi" w:hAnsiTheme="minorHAnsi" w:cstheme="minorHAnsi"/>
          <w:color w:val="000000"/>
          <w:sz w:val="22"/>
          <w:szCs w:val="22"/>
        </w:rPr>
        <w:t xml:space="preserve"> na base do Forno </w:t>
      </w:r>
      <w:proofErr w:type="spellStart"/>
      <w:r w:rsidRPr="00F43CF4">
        <w:rPr>
          <w:rFonts w:asciiTheme="minorHAnsi" w:hAnsiTheme="minorHAnsi" w:cstheme="minorHAnsi"/>
          <w:color w:val="000000"/>
          <w:sz w:val="22"/>
          <w:szCs w:val="22"/>
        </w:rPr>
        <w:t>Asarco</w:t>
      </w:r>
      <w:proofErr w:type="spellEnd"/>
      <w:r w:rsidRPr="00F43CF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DA31E6" w:rsidRPr="00DA31E6" w:rsidRDefault="00DA31E6" w:rsidP="00DA31E6">
      <w:pPr>
        <w:pStyle w:val="PargrafodaLista"/>
        <w:rPr>
          <w:rFonts w:asciiTheme="minorHAnsi" w:hAnsiTheme="minorHAnsi" w:cstheme="minorHAnsi"/>
          <w:color w:val="000000"/>
          <w:sz w:val="22"/>
          <w:szCs w:val="22"/>
        </w:rPr>
      </w:pPr>
    </w:p>
    <w:p w:rsidR="00DA31E6" w:rsidRDefault="00DA31E6" w:rsidP="00DA31E6">
      <w:pPr>
        <w:pStyle w:val="PargrafodaLista"/>
        <w:autoSpaceDE w:val="0"/>
        <w:autoSpaceDN w:val="0"/>
        <w:adjustRightInd w:val="0"/>
        <w:spacing w:after="8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31E6" w:rsidRDefault="00DA31E6" w:rsidP="00DA31E6">
      <w:pPr>
        <w:pStyle w:val="PargrafodaLista"/>
        <w:autoSpaceDE w:val="0"/>
        <w:autoSpaceDN w:val="0"/>
        <w:adjustRightInd w:val="0"/>
        <w:spacing w:after="8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31E6" w:rsidRPr="00F43CF4" w:rsidRDefault="00DA31E6" w:rsidP="00DA31E6">
      <w:pPr>
        <w:pStyle w:val="PargrafodaLista"/>
        <w:autoSpaceDE w:val="0"/>
        <w:autoSpaceDN w:val="0"/>
        <w:adjustRightInd w:val="0"/>
        <w:spacing w:after="8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C3A01" w:rsidRPr="00555FA5" w:rsidRDefault="005C3A01" w:rsidP="005C3A0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lastRenderedPageBreak/>
        <w:t>OBRIGAÇÕES DA RISOTERM</w:t>
      </w:r>
    </w:p>
    <w:p w:rsidR="005C3A01" w:rsidRPr="00555FA5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Fornecer</w:t>
      </w:r>
      <w:proofErr w:type="spellEnd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toda mão de obra especializada, inclusive supervisão e administração, à fim de executar os serviços de modo completo e dentro dos padrões de qualidade exigidos;</w:t>
      </w:r>
    </w:p>
    <w:p w:rsidR="005C3A01" w:rsidRPr="00555FA5" w:rsidRDefault="005C3A01" w:rsidP="005C3A01">
      <w:pPr>
        <w:pStyle w:val="Ttulo1"/>
        <w:keepNext w:val="0"/>
        <w:keepLines/>
        <w:widowControl w:val="0"/>
        <w:spacing w:before="0" w:after="0" w:line="276" w:lineRule="auto"/>
        <w:ind w:left="70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</w:t>
      </w:r>
      <w:r>
        <w:rPr>
          <w:rFonts w:asciiTheme="minorHAnsi" w:hAnsiTheme="minorHAnsi" w:cstheme="minorHAnsi"/>
          <w:b w:val="0"/>
          <w:kern w:val="0"/>
          <w:sz w:val="22"/>
          <w:szCs w:val="22"/>
        </w:rPr>
        <w:t>Convenção coletiva da categoria</w:t>
      </w: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;</w:t>
      </w:r>
    </w:p>
    <w:p w:rsidR="005C3A01" w:rsidRPr="008801B5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5C3A01" w:rsidRPr="008801B5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Respeitar e cumprir todas as normas e procedimentos de segurança em vigor, nas ultimas revisões, independente da revisão do momento da contratação, vigentes nas dependências da PARANAPANEMA;</w:t>
      </w:r>
    </w:p>
    <w:p w:rsidR="005C3A01" w:rsidRPr="008801B5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Fornecer aos seus funcionários todos os equipamentos</w:t>
      </w:r>
      <w:r w:rsidR="00DA31E6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DA31E6" w:rsidRPr="00F57A67">
        <w:rPr>
          <w:rFonts w:asciiTheme="minorHAnsi" w:hAnsiTheme="minorHAnsi" w:cstheme="minorHAnsi"/>
          <w:b w:val="0"/>
          <w:bCs/>
          <w:sz w:val="22"/>
          <w:szCs w:val="22"/>
        </w:rPr>
        <w:t>rádio de comunicação</w:t>
      </w: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 e </w:t>
      </w:r>
      <w:proofErr w:type="spellStart"/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EPI’s</w:t>
      </w:r>
      <w:proofErr w:type="spellEnd"/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 necessários à execução dos serviços;</w:t>
      </w:r>
    </w:p>
    <w:p w:rsidR="005C3A01" w:rsidRPr="008801B5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5C3A01" w:rsidRPr="008801B5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:rsidR="005C3A01" w:rsidRPr="008801B5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proofErr w:type="spellStart"/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>Fornecer</w:t>
      </w:r>
      <w:proofErr w:type="spellEnd"/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toda mão de obra especializada, com devidos </w:t>
      </w:r>
      <w:proofErr w:type="spellStart"/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>ASO´s</w:t>
      </w:r>
      <w:proofErr w:type="spellEnd"/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e treinamento de NR-33 e 35,</w:t>
      </w: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 e quais mais forem necessários, </w:t>
      </w:r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5C3A01" w:rsidRPr="00A87392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bCs/>
          <w:sz w:val="22"/>
          <w:szCs w:val="22"/>
        </w:rPr>
        <w:t>Acatar integralmente as Normas de Coordenação dos serviços fixados de comum acordo com a Contratante, objetivando harmonizar e disciplinar o relacionamento entre as partes, de acordo com Manual de Orientação de SSMA para Contratadas, Obrigações Específicas do Memorial Descritivo e Código de Conduta;</w:t>
      </w:r>
    </w:p>
    <w:p w:rsidR="005C3A01" w:rsidRPr="00A87392" w:rsidRDefault="005C3A01" w:rsidP="005C3A01"/>
    <w:p w:rsidR="00DA31E6" w:rsidRDefault="005C3A01" w:rsidP="00DA31E6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bCs/>
          <w:sz w:val="22"/>
          <w:szCs w:val="22"/>
        </w:rPr>
        <w:t>Fornecimento de ferramentas manuais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, materiais consumíveis</w:t>
      </w:r>
      <w:r w:rsidRPr="00A87392">
        <w:rPr>
          <w:rFonts w:asciiTheme="minorHAnsi" w:hAnsiTheme="minorHAnsi" w:cstheme="minorHAnsi"/>
          <w:b w:val="0"/>
          <w:bCs/>
          <w:sz w:val="22"/>
          <w:szCs w:val="22"/>
        </w:rPr>
        <w:t xml:space="preserve"> e iluminação em bom estado de conservação, </w:t>
      </w:r>
      <w:r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>com suas devidas manutenções</w:t>
      </w:r>
      <w:r w:rsidRPr="00A87392">
        <w:rPr>
          <w:rFonts w:asciiTheme="minorHAnsi" w:hAnsiTheme="minorHAnsi" w:cstheme="minorHAnsi"/>
          <w:b w:val="0"/>
          <w:bCs/>
          <w:sz w:val="22"/>
          <w:szCs w:val="22"/>
        </w:rPr>
        <w:t>;</w:t>
      </w:r>
      <w:r w:rsidR="00DA31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:rsidR="00DA31E6" w:rsidRPr="00DA31E6" w:rsidRDefault="00DA31E6" w:rsidP="00DA31E6"/>
    <w:p w:rsidR="005C3A01" w:rsidRPr="00DA31E6" w:rsidRDefault="00DA31E6" w:rsidP="00DA31E6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7A67">
        <w:rPr>
          <w:rFonts w:asciiTheme="minorHAnsi" w:hAnsiTheme="minorHAnsi" w:cstheme="minorHAnsi"/>
          <w:b w:val="0"/>
          <w:sz w:val="22"/>
          <w:szCs w:val="22"/>
        </w:rPr>
        <w:t>Instalação elétrica e a manutenção de todos os equipamentos utilizados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5C3A01" w:rsidRPr="00A87392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Responsabilizar-se pelo transporte e alimentação dos nossos colaboradores; </w:t>
      </w:r>
    </w:p>
    <w:p w:rsidR="005C3A01" w:rsidRPr="00A87392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>Mobilização e desmobilização;</w:t>
      </w:r>
    </w:p>
    <w:p w:rsidR="005C3A01" w:rsidRPr="00A87392" w:rsidRDefault="005C3A01" w:rsidP="005C3A01"/>
    <w:p w:rsidR="00DA31E6" w:rsidRDefault="005C3A01" w:rsidP="00DA31E6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kern w:val="0"/>
          <w:sz w:val="22"/>
          <w:szCs w:val="22"/>
        </w:rPr>
        <w:t>Fornecimento e montagem de andaimes suficientes para as frentes de serviços;</w:t>
      </w:r>
    </w:p>
    <w:p w:rsidR="00DA31E6" w:rsidRPr="00DA31E6" w:rsidRDefault="00DA31E6" w:rsidP="00DA31E6"/>
    <w:p w:rsidR="00DA31E6" w:rsidRPr="00DA31E6" w:rsidRDefault="00DA31E6" w:rsidP="00DA31E6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DA31E6">
        <w:rPr>
          <w:rFonts w:asciiTheme="minorHAnsi" w:hAnsiTheme="minorHAnsi" w:cstheme="minorHAnsi"/>
          <w:b w:val="0"/>
          <w:kern w:val="0"/>
          <w:sz w:val="22"/>
          <w:szCs w:val="22"/>
        </w:rPr>
        <w:lastRenderedPageBreak/>
        <w:t>Plano de abastecimento para garantir o andamento da obra dentro do prazo acordado;</w:t>
      </w:r>
    </w:p>
    <w:p w:rsidR="005C3A01" w:rsidRPr="00F43CF4" w:rsidRDefault="005C3A01" w:rsidP="00C74035">
      <w:pPr>
        <w:pStyle w:val="Ttulo1"/>
        <w:keepNext w:val="0"/>
        <w:keepLines/>
        <w:widowControl w:val="0"/>
        <w:spacing w:before="0" w:after="0" w:line="276" w:lineRule="auto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</w:p>
    <w:p w:rsidR="005C3A01" w:rsidRPr="00F43CF4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Serviço de </w:t>
      </w:r>
      <w:proofErr w:type="spellStart"/>
      <w:r w:rsidRPr="00F43CF4">
        <w:rPr>
          <w:rFonts w:asciiTheme="minorHAnsi" w:hAnsiTheme="minorHAnsi" w:cstheme="minorHAnsi"/>
          <w:b w:val="0"/>
          <w:sz w:val="22"/>
          <w:szCs w:val="22"/>
        </w:rPr>
        <w:t>resgatistas</w:t>
      </w:r>
      <w:proofErr w:type="spellEnd"/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 e vigia de espaço confinado; </w:t>
      </w:r>
    </w:p>
    <w:p w:rsidR="005C3A01" w:rsidRPr="00F43CF4" w:rsidRDefault="005C3A01" w:rsidP="005C3A01"/>
    <w:p w:rsidR="005C3A01" w:rsidRPr="00F43CF4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Assistência medica </w:t>
      </w:r>
      <w:r w:rsidR="00F43CF4">
        <w:rPr>
          <w:rFonts w:asciiTheme="minorHAnsi" w:hAnsiTheme="minorHAnsi" w:cstheme="minorHAnsi"/>
          <w:b w:val="0"/>
          <w:sz w:val="22"/>
          <w:szCs w:val="22"/>
        </w:rPr>
        <w:t>(</w:t>
      </w:r>
      <w:r w:rsidRPr="00F43CF4">
        <w:rPr>
          <w:rFonts w:asciiTheme="minorHAnsi" w:hAnsiTheme="minorHAnsi" w:cstheme="minorHAnsi"/>
          <w:b w:val="0"/>
          <w:sz w:val="22"/>
          <w:szCs w:val="22"/>
        </w:rPr>
        <w:t>em caso de acidentes);</w:t>
      </w:r>
    </w:p>
    <w:p w:rsidR="005C3A01" w:rsidRPr="00F43CF4" w:rsidRDefault="005C3A01" w:rsidP="005C3A01"/>
    <w:p w:rsidR="005C3A01" w:rsidRDefault="005C3A01" w:rsidP="00C7403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>Fornecimento de 3 máquinas de corte (2 operando e 1 stand-</w:t>
      </w:r>
      <w:proofErr w:type="spellStart"/>
      <w:r w:rsidRPr="00F43CF4">
        <w:rPr>
          <w:rFonts w:asciiTheme="minorHAnsi" w:hAnsiTheme="minorHAnsi" w:cstheme="minorHAnsi"/>
          <w:b w:val="0"/>
          <w:sz w:val="22"/>
          <w:szCs w:val="22"/>
        </w:rPr>
        <w:t>by</w:t>
      </w:r>
      <w:proofErr w:type="spellEnd"/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), com discos de corte e 2 cortadores por turno; </w:t>
      </w:r>
    </w:p>
    <w:p w:rsidR="00DA31E6" w:rsidRPr="00DA31E6" w:rsidRDefault="00DA31E6" w:rsidP="00DA31E6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Fornecimento de encarregado de abastecimento de refratário em ambos os turnos; </w:t>
      </w:r>
    </w:p>
    <w:p w:rsidR="00C74035" w:rsidRPr="00C74035" w:rsidRDefault="00C74035" w:rsidP="00C74035">
      <w:pPr>
        <w:rPr>
          <w:highlight w:val="yellow"/>
        </w:rPr>
      </w:pPr>
    </w:p>
    <w:p w:rsidR="005C3A01" w:rsidRPr="00581CD7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Instalações de canteiros de obras, almoxarifado e vestiário; conforme normas regulamentadoras; </w:t>
      </w:r>
    </w:p>
    <w:p w:rsidR="005C3A01" w:rsidRPr="00581CD7" w:rsidRDefault="005C3A01" w:rsidP="005C3A01"/>
    <w:p w:rsidR="005C3A01" w:rsidRPr="00581CD7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Execução de serviços de demolição do revestimento refratário com marteletes pneumáticos (com potência similar ou superior ao T-21 e T-41) ou equipamentos semiautomáticos, bem como 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mangotes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, mangueiras e abraçadeiras de segurança, dispositivo de travamento em emendas de mangueiras e 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mangotes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para operação; </w:t>
      </w:r>
    </w:p>
    <w:p w:rsidR="005C3A01" w:rsidRPr="00581CD7" w:rsidRDefault="005C3A01" w:rsidP="005C3A01"/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>Fornecimento de compressor para demolição de refratários, este deverá ser especificado de forma a atender toda a carga a ser suprida;</w:t>
      </w:r>
    </w:p>
    <w:p w:rsidR="00DA31E6" w:rsidRPr="00DA31E6" w:rsidRDefault="00DA31E6" w:rsidP="00DA31E6"/>
    <w:p w:rsidR="00DA31E6" w:rsidRPr="00581CD7" w:rsidRDefault="00DA31E6" w:rsidP="00DA31E6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Remoção de resíduos de demolição do interior do forno e ao redor da região de trabalho que possa ter interferência para demolição refratária – metal solidificado; </w:t>
      </w:r>
    </w:p>
    <w:p w:rsidR="005C3A01" w:rsidRPr="00F43CF4" w:rsidRDefault="005C3A01" w:rsidP="00F43CF4">
      <w:pPr>
        <w:pStyle w:val="Ttulo1"/>
        <w:keepNext w:val="0"/>
        <w:keepLines/>
        <w:widowControl w:val="0"/>
        <w:spacing w:before="0" w:after="0" w:line="276" w:lineRule="auto"/>
        <w:ind w:left="70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43082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 Fornecimento de técnico de segurança por turno; </w:t>
      </w:r>
      <w:r w:rsidR="0054308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43082" w:rsidRPr="00543082" w:rsidRDefault="00543082" w:rsidP="00543082"/>
    <w:p w:rsidR="005C3A01" w:rsidRPr="00F43CF4" w:rsidRDefault="00543082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Realização de 5´s no final da atividade, separando e identificando do resíduo do material;</w:t>
      </w:r>
    </w:p>
    <w:p w:rsidR="005C3A01" w:rsidRPr="00F43CF4" w:rsidRDefault="005C3A01" w:rsidP="005C3A01"/>
    <w:p w:rsidR="00DA31E6" w:rsidRDefault="00DA31E6" w:rsidP="00DA31E6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>Técnico de planejamento para elaboração do cronograma, o mesmo deve estar fisicamente na Paranapanema no regime administrativo com no mínimo 10 dias uteis de antecedência ao início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da execução do </w:t>
      </w:r>
      <w:r w:rsidRPr="00F57A67">
        <w:rPr>
          <w:rFonts w:asciiTheme="minorHAnsi" w:hAnsiTheme="minorHAnsi" w:cstheme="minorHAnsi"/>
          <w:b w:val="0"/>
          <w:sz w:val="22"/>
          <w:szCs w:val="22"/>
        </w:rPr>
        <w:t>projeto. O planejamento será de responsabilidade da RISOTERM junto a empresa de mecânica e caldeiraria;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C3A01" w:rsidRPr="00581CD7" w:rsidRDefault="005C3A01" w:rsidP="005C3A01"/>
    <w:p w:rsidR="005C3A01" w:rsidRPr="00581CD7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Elaboração de ART; treinamento de PT, Lista de Presença de DDS; 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Check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List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de Equipamentos, </w:t>
      </w:r>
      <w:r w:rsidRPr="00581CD7">
        <w:rPr>
          <w:rFonts w:asciiTheme="minorHAnsi" w:hAnsiTheme="minorHAnsi" w:cstheme="minorHAnsi"/>
          <w:b w:val="0"/>
          <w:kern w:val="0"/>
          <w:sz w:val="22"/>
          <w:szCs w:val="22"/>
        </w:rPr>
        <w:t>Relatório Diário de Obra (RDO) e Relatório Final</w:t>
      </w: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e demais documentos referentes a área de saúde, segurança e meio ambiente. </w:t>
      </w:r>
    </w:p>
    <w:p w:rsidR="005C3A01" w:rsidRPr="000E401D" w:rsidRDefault="005C3A01" w:rsidP="005C3A01"/>
    <w:p w:rsidR="005C3A01" w:rsidRPr="00057332" w:rsidRDefault="005C3A01" w:rsidP="005C3A01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332">
        <w:rPr>
          <w:rFonts w:asciiTheme="minorHAnsi" w:hAnsiTheme="minorHAnsi" w:cstheme="minorHAnsi"/>
          <w:b/>
          <w:sz w:val="22"/>
          <w:szCs w:val="22"/>
        </w:rPr>
        <w:t>OBRIGAÇÕES DA PARANAPANEMA</w:t>
      </w:r>
    </w:p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</w:t>
      </w: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er energia elétrica 220v / 440v e </w:t>
      </w: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pontos de água nos locais dos serviços;</w:t>
      </w:r>
    </w:p>
    <w:p w:rsidR="005C3A01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lastRenderedPageBreak/>
        <w:t>Acesso a vestiários, sanitário e refeitório;</w:t>
      </w:r>
    </w:p>
    <w:p w:rsidR="00C7277D" w:rsidRDefault="005C3A01" w:rsidP="00C7277D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Área para dispor resíduos e fornecimento de caçambas; </w:t>
      </w:r>
    </w:p>
    <w:p w:rsidR="005C3A01" w:rsidRPr="00C7277D" w:rsidRDefault="005C3A01" w:rsidP="00C7277D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</w:t>
      </w:r>
      <w:r w:rsidR="00C7277D"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Fornecimento de sala para escritório; </w:t>
      </w:r>
    </w:p>
    <w:p w:rsidR="005C3A01" w:rsidRPr="00C7277D" w:rsidRDefault="005C3A01" w:rsidP="00C7277D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Fornecimento dos materiais de aplicação</w:t>
      </w:r>
      <w:r w:rsidR="00C7277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, </w:t>
      </w:r>
      <w:r w:rsidR="00C7277D" w:rsidRPr="00F57A67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na base do forno ASARCO;</w:t>
      </w:r>
      <w:r w:rsidR="00C7277D"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</w:t>
      </w:r>
    </w:p>
    <w:p w:rsidR="005C3A01" w:rsidRPr="00F43CF4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>Apoio de ponte para transporte de materiais;</w:t>
      </w:r>
    </w:p>
    <w:p w:rsidR="005C3A01" w:rsidRPr="00F43CF4" w:rsidRDefault="005C3A01" w:rsidP="005C3A0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>Plataforma para apoio durante a demolição da boca de carga até a zona C;</w:t>
      </w:r>
    </w:p>
    <w:p w:rsidR="005C3A01" w:rsidRPr="00F43CF4" w:rsidRDefault="005C3A01" w:rsidP="00F43CF4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  <w:tab w:val="num" w:pos="567"/>
        </w:tabs>
        <w:spacing w:before="0" w:after="0" w:line="360" w:lineRule="auto"/>
        <w:ind w:left="567" w:hanging="283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Realizar o Resfriamento, Aquecimento e Conforto Térmico dos Fornos; </w:t>
      </w:r>
    </w:p>
    <w:p w:rsidR="00F43CF4" w:rsidRDefault="005C3A01" w:rsidP="00C7277D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  <w:tab w:val="num" w:pos="284"/>
          <w:tab w:val="left" w:pos="851"/>
        </w:tabs>
        <w:spacing w:before="0" w:after="0" w:line="360" w:lineRule="auto"/>
        <w:ind w:left="567" w:hanging="283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Fornecimento de empilhadeira; </w:t>
      </w:r>
    </w:p>
    <w:p w:rsidR="005C3A01" w:rsidRPr="00F43CF4" w:rsidRDefault="005C3A01" w:rsidP="00C7277D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  <w:tab w:val="num" w:pos="284"/>
          <w:tab w:val="left" w:pos="851"/>
        </w:tabs>
        <w:spacing w:before="0" w:after="0" w:line="360" w:lineRule="auto"/>
        <w:ind w:left="567" w:hanging="283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Serviços de caldeiraria para apoio do refratário; </w:t>
      </w:r>
    </w:p>
    <w:p w:rsidR="005C3A01" w:rsidRPr="00F43CF4" w:rsidRDefault="005C3A01" w:rsidP="00C7277D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  <w:tab w:val="num" w:pos="284"/>
          <w:tab w:val="left" w:pos="851"/>
        </w:tabs>
        <w:spacing w:before="0" w:after="0" w:line="360" w:lineRule="auto"/>
        <w:ind w:left="567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Fornecimento de técnico de enfermagem para realização da aferição de pressão para trabalho em altura; </w:t>
      </w:r>
    </w:p>
    <w:p w:rsidR="005C3A01" w:rsidRPr="00F43CF4" w:rsidRDefault="005C3A01" w:rsidP="00C7277D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  <w:tab w:val="num" w:pos="284"/>
          <w:tab w:val="left" w:pos="851"/>
        </w:tabs>
        <w:spacing w:before="0" w:after="0" w:line="360" w:lineRule="auto"/>
        <w:ind w:left="567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Fornecimento do conjunto completo da máscara </w:t>
      </w:r>
      <w:proofErr w:type="spellStart"/>
      <w:r w:rsidRPr="00F43CF4">
        <w:rPr>
          <w:rFonts w:asciiTheme="minorHAnsi" w:hAnsiTheme="minorHAnsi" w:cstheme="minorHAnsi"/>
          <w:b w:val="0"/>
          <w:sz w:val="22"/>
          <w:szCs w:val="22"/>
        </w:rPr>
        <w:t>full</w:t>
      </w:r>
      <w:proofErr w:type="spellEnd"/>
      <w:r w:rsidRPr="00F43CF4">
        <w:rPr>
          <w:rFonts w:asciiTheme="minorHAnsi" w:hAnsiTheme="minorHAnsi" w:cstheme="minorHAnsi"/>
          <w:b w:val="0"/>
          <w:sz w:val="22"/>
          <w:szCs w:val="22"/>
        </w:rPr>
        <w:t xml:space="preserve"> face durante a demolição modalidade comodato; </w:t>
      </w:r>
    </w:p>
    <w:p w:rsidR="005C3A01" w:rsidRDefault="005C3A01" w:rsidP="00C7277D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  <w:tab w:val="num" w:pos="284"/>
          <w:tab w:val="left" w:pos="851"/>
        </w:tabs>
        <w:spacing w:before="0" w:after="0" w:line="360" w:lineRule="auto"/>
        <w:ind w:left="567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Abertura de permissão de acesso ao espaço confinado (PEC). </w:t>
      </w:r>
    </w:p>
    <w:p w:rsidR="00C74035" w:rsidRPr="00C74035" w:rsidRDefault="00C74035" w:rsidP="00C74035"/>
    <w:p w:rsidR="00C74035" w:rsidRPr="004474CB" w:rsidRDefault="00C74035" w:rsidP="00C74035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4474CB">
        <w:rPr>
          <w:rFonts w:asciiTheme="minorHAnsi" w:hAnsiTheme="minorHAnsi" w:cstheme="minorHAnsi"/>
          <w:b/>
          <w:sz w:val="22"/>
          <w:szCs w:val="22"/>
        </w:rPr>
        <w:t>REFERÊNCIA DE MERCADO</w:t>
      </w:r>
    </w:p>
    <w:p w:rsidR="00C74035" w:rsidRPr="004474CB" w:rsidRDefault="00C74035" w:rsidP="00C74035">
      <w:pPr>
        <w:pStyle w:val="PargrafodaLista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C74035" w:rsidRPr="004474CB" w:rsidRDefault="00C74035" w:rsidP="00C74035">
      <w:pPr>
        <w:spacing w:line="360" w:lineRule="auto"/>
        <w:ind w:firstLine="36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4474CB">
        <w:rPr>
          <w:rFonts w:asciiTheme="minorHAnsi" w:hAnsiTheme="minorHAnsi" w:cstheme="minorHAnsi"/>
          <w:kern w:val="28"/>
          <w:sz w:val="22"/>
          <w:szCs w:val="22"/>
        </w:rPr>
        <w:t xml:space="preserve">A </w:t>
      </w:r>
      <w:proofErr w:type="spellStart"/>
      <w:r w:rsidRPr="004474CB">
        <w:rPr>
          <w:rFonts w:asciiTheme="minorHAnsi" w:hAnsiTheme="minorHAnsi" w:cstheme="minorHAnsi"/>
          <w:kern w:val="28"/>
          <w:sz w:val="22"/>
          <w:szCs w:val="22"/>
        </w:rPr>
        <w:t>Risoterm</w:t>
      </w:r>
      <w:proofErr w:type="spellEnd"/>
      <w:r w:rsidRPr="004474CB">
        <w:rPr>
          <w:rFonts w:asciiTheme="minorHAnsi" w:hAnsiTheme="minorHAnsi" w:cstheme="minorHAnsi"/>
          <w:kern w:val="28"/>
          <w:sz w:val="22"/>
          <w:szCs w:val="22"/>
        </w:rPr>
        <w:t>, empresa especializada em engenharia nas áreas de revestimento refratário, isolamento térmico e proteção passiva contra incêndios, oferece aos seus clientes uma linha de produtos e serviços que a torna preparada para atender as exigências do mercado. Com um quadro técnico constituído de profissionais treinados e capacitados a desenvolver e executar projetos e prestar assistência técnica especifica a cada cliente.</w:t>
      </w:r>
    </w:p>
    <w:p w:rsidR="00C74035" w:rsidRPr="00F43CF4" w:rsidRDefault="00C74035" w:rsidP="00C74035">
      <w:pPr>
        <w:spacing w:line="360" w:lineRule="auto"/>
        <w:ind w:firstLine="36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4474CB">
        <w:rPr>
          <w:rFonts w:asciiTheme="minorHAnsi" w:hAnsiTheme="minorHAnsi" w:cstheme="minorHAnsi"/>
          <w:kern w:val="28"/>
          <w:sz w:val="22"/>
          <w:szCs w:val="22"/>
        </w:rPr>
        <w:t xml:space="preserve">Atendemos a clientes dos mais variados tipos de atividades dentro do ramo químico e petroquímico além de siderúrgicas e clientes de menores portes. Nossa matriz encontra-se em </w:t>
      </w:r>
      <w:r w:rsidRPr="00F43CF4">
        <w:rPr>
          <w:rFonts w:asciiTheme="minorHAnsi" w:hAnsiTheme="minorHAnsi" w:cstheme="minorHAnsi"/>
          <w:kern w:val="28"/>
          <w:sz w:val="22"/>
          <w:szCs w:val="22"/>
        </w:rPr>
        <w:t>Lauro de Freitas(BA), e possuímos filiais em Maceió (AL) e Macaé (RJ).</w:t>
      </w:r>
    </w:p>
    <w:p w:rsidR="00C74035" w:rsidRPr="00F43CF4" w:rsidRDefault="00C74035" w:rsidP="00C740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43CF4">
        <w:rPr>
          <w:rFonts w:ascii="Calibri" w:hAnsi="Calibri" w:cs="Calibri"/>
          <w:color w:val="000000"/>
          <w:sz w:val="22"/>
          <w:szCs w:val="22"/>
        </w:rPr>
        <w:t xml:space="preserve">Já realizamos serviço de substituição total do refratário no forno de </w:t>
      </w:r>
      <w:proofErr w:type="spellStart"/>
      <w:r w:rsidRPr="00F43CF4">
        <w:rPr>
          <w:rFonts w:ascii="Calibri" w:hAnsi="Calibri" w:cs="Calibri"/>
          <w:color w:val="000000"/>
          <w:sz w:val="22"/>
          <w:szCs w:val="22"/>
        </w:rPr>
        <w:t>Asarco</w:t>
      </w:r>
      <w:proofErr w:type="spellEnd"/>
      <w:r w:rsidRPr="00F43CF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43CF4" w:rsidRPr="00F43CF4">
        <w:rPr>
          <w:rFonts w:ascii="Calibri" w:hAnsi="Calibri" w:cs="Calibri"/>
          <w:color w:val="000000"/>
          <w:sz w:val="22"/>
          <w:szCs w:val="22"/>
        </w:rPr>
        <w:t>por 04</w:t>
      </w:r>
      <w:r w:rsidRPr="00F43CF4">
        <w:rPr>
          <w:rFonts w:ascii="Calibri" w:hAnsi="Calibri" w:cs="Calibri"/>
          <w:color w:val="000000"/>
          <w:sz w:val="22"/>
          <w:szCs w:val="22"/>
        </w:rPr>
        <w:t xml:space="preserve"> vezes, além de termos sido a empresa responsável pela manutenção de rotina no referido equipamento, por aproximadamente </w:t>
      </w:r>
      <w:r w:rsidR="00F43CF4" w:rsidRPr="00F43CF4">
        <w:rPr>
          <w:rFonts w:ascii="Calibri" w:hAnsi="Calibri" w:cs="Calibri"/>
          <w:color w:val="000000"/>
          <w:sz w:val="22"/>
          <w:szCs w:val="22"/>
        </w:rPr>
        <w:t>18</w:t>
      </w:r>
      <w:r w:rsidRPr="00F43CF4">
        <w:rPr>
          <w:rFonts w:ascii="Calibri" w:hAnsi="Calibri" w:cs="Calibri"/>
          <w:color w:val="000000"/>
          <w:sz w:val="22"/>
          <w:szCs w:val="22"/>
        </w:rPr>
        <w:t xml:space="preserve"> anos.</w:t>
      </w:r>
    </w:p>
    <w:p w:rsidR="007B0C85" w:rsidRPr="00F43CF4" w:rsidRDefault="007B0C85" w:rsidP="00C74035">
      <w:pPr>
        <w:spacing w:line="360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:rsidR="0022122E" w:rsidRPr="00F43CF4" w:rsidRDefault="0022122E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3CF4">
        <w:rPr>
          <w:rFonts w:asciiTheme="minorHAnsi" w:hAnsiTheme="minorHAnsi" w:cstheme="minorHAnsi"/>
          <w:b/>
          <w:sz w:val="22"/>
          <w:szCs w:val="22"/>
        </w:rPr>
        <w:t xml:space="preserve">EQUIPE DE TRABALHO </w:t>
      </w:r>
    </w:p>
    <w:p w:rsidR="00851FCD" w:rsidRPr="00F43CF4" w:rsidRDefault="00851FCD" w:rsidP="0022122E">
      <w:pPr>
        <w:pStyle w:val="PargrafodaLista"/>
        <w:keepNext/>
        <w:keepLines/>
        <w:widowControl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442F" w:rsidRPr="004474CB" w:rsidRDefault="00851FCD" w:rsidP="004474CB">
      <w:pPr>
        <w:spacing w:line="360" w:lineRule="auto"/>
        <w:ind w:firstLine="36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43CF4">
        <w:rPr>
          <w:rFonts w:asciiTheme="minorHAnsi" w:hAnsiTheme="minorHAnsi" w:cstheme="minorHAnsi"/>
          <w:kern w:val="28"/>
          <w:sz w:val="22"/>
          <w:szCs w:val="22"/>
        </w:rPr>
        <w:t xml:space="preserve">Todos os Colaboradores da </w:t>
      </w:r>
      <w:proofErr w:type="spellStart"/>
      <w:r w:rsidRPr="00F43CF4">
        <w:rPr>
          <w:rFonts w:asciiTheme="minorHAnsi" w:hAnsiTheme="minorHAnsi" w:cstheme="minorHAnsi"/>
          <w:kern w:val="28"/>
          <w:sz w:val="22"/>
          <w:szCs w:val="22"/>
        </w:rPr>
        <w:t>Risoterm</w:t>
      </w:r>
      <w:proofErr w:type="spellEnd"/>
      <w:r w:rsidRPr="00F43CF4">
        <w:rPr>
          <w:rFonts w:asciiTheme="minorHAnsi" w:hAnsiTheme="minorHAnsi" w:cstheme="minorHAnsi"/>
          <w:kern w:val="28"/>
          <w:sz w:val="22"/>
          <w:szCs w:val="22"/>
        </w:rPr>
        <w:t xml:space="preserve"> são devidamente capacitados, conscientizados e treinados para executar as atividades a que lhes são atribuídas. </w:t>
      </w:r>
      <w:r w:rsidR="006C381A" w:rsidRPr="00F43CF4">
        <w:rPr>
          <w:rFonts w:asciiTheme="minorHAnsi" w:hAnsiTheme="minorHAnsi" w:cstheme="minorHAnsi"/>
          <w:kern w:val="28"/>
          <w:sz w:val="22"/>
          <w:szCs w:val="22"/>
        </w:rPr>
        <w:t>A</w:t>
      </w:r>
      <w:r w:rsidR="00C8405C" w:rsidRPr="00F43CF4">
        <w:rPr>
          <w:rFonts w:asciiTheme="minorHAnsi" w:hAnsiTheme="minorHAnsi" w:cstheme="minorHAnsi"/>
          <w:kern w:val="28"/>
          <w:sz w:val="22"/>
          <w:szCs w:val="22"/>
        </w:rPr>
        <w:t xml:space="preserve"> equipe é treinada </w:t>
      </w:r>
      <w:r w:rsidR="00CE442F" w:rsidRPr="00F43CF4">
        <w:rPr>
          <w:rFonts w:asciiTheme="minorHAnsi" w:hAnsiTheme="minorHAnsi" w:cstheme="minorHAnsi"/>
          <w:color w:val="000000"/>
          <w:sz w:val="22"/>
          <w:szCs w:val="22"/>
        </w:rPr>
        <w:t xml:space="preserve">nas </w:t>
      </w:r>
      <w:r w:rsidR="00CE442F" w:rsidRPr="004474C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Instruções de Trabalho, nas </w:t>
      </w:r>
      <w:proofErr w:type="spellStart"/>
      <w:r w:rsidR="00CE442F" w:rsidRPr="004474CB">
        <w:rPr>
          <w:rFonts w:asciiTheme="minorHAnsi" w:hAnsiTheme="minorHAnsi" w:cstheme="minorHAnsi"/>
          <w:color w:val="000000"/>
          <w:sz w:val="22"/>
          <w:szCs w:val="22"/>
        </w:rPr>
        <w:t>ART's</w:t>
      </w:r>
      <w:proofErr w:type="spellEnd"/>
      <w:r w:rsidR="00CE442F" w:rsidRPr="004474CB">
        <w:rPr>
          <w:rFonts w:asciiTheme="minorHAnsi" w:hAnsiTheme="minorHAnsi" w:cstheme="minorHAnsi"/>
          <w:color w:val="000000"/>
          <w:sz w:val="22"/>
          <w:szCs w:val="22"/>
        </w:rPr>
        <w:t xml:space="preserve"> específicas, nas Folhas de Dados Técnicos dos materiais de </w:t>
      </w:r>
      <w:r w:rsidR="00CE442F" w:rsidRPr="004474CB">
        <w:rPr>
          <w:rFonts w:asciiTheme="minorHAnsi" w:hAnsiTheme="minorHAnsi" w:cstheme="minorHAnsi"/>
          <w:kern w:val="28"/>
          <w:sz w:val="22"/>
          <w:szCs w:val="22"/>
        </w:rPr>
        <w:t xml:space="preserve">aplicação, </w:t>
      </w:r>
      <w:proofErr w:type="spellStart"/>
      <w:r w:rsidR="00CE442F" w:rsidRPr="004474CB">
        <w:rPr>
          <w:rFonts w:asciiTheme="minorHAnsi" w:hAnsiTheme="minorHAnsi" w:cstheme="minorHAnsi"/>
          <w:kern w:val="28"/>
          <w:sz w:val="22"/>
          <w:szCs w:val="22"/>
        </w:rPr>
        <w:t>NR´s</w:t>
      </w:r>
      <w:proofErr w:type="spellEnd"/>
      <w:r w:rsidR="00CE442F" w:rsidRPr="004474CB">
        <w:rPr>
          <w:rFonts w:asciiTheme="minorHAnsi" w:hAnsiTheme="minorHAnsi" w:cstheme="minorHAnsi"/>
          <w:kern w:val="28"/>
          <w:sz w:val="22"/>
          <w:szCs w:val="22"/>
        </w:rPr>
        <w:t xml:space="preserve"> 33 e 35, seguindo-se rigorosamente os procedimentos estabelecidos.  </w:t>
      </w:r>
    </w:p>
    <w:p w:rsidR="00C8405C" w:rsidRPr="004474CB" w:rsidRDefault="00C8405C" w:rsidP="00CE63E5">
      <w:pPr>
        <w:pStyle w:val="Default"/>
        <w:spacing w:after="67" w:line="360" w:lineRule="auto"/>
        <w:jc w:val="both"/>
        <w:rPr>
          <w:rFonts w:asciiTheme="minorHAnsi" w:hAnsiTheme="minorHAnsi" w:cstheme="minorHAnsi"/>
          <w:color w:val="auto"/>
          <w:kern w:val="28"/>
          <w:sz w:val="22"/>
          <w:szCs w:val="22"/>
        </w:rPr>
      </w:pPr>
      <w:r w:rsidRPr="004474CB">
        <w:rPr>
          <w:rFonts w:asciiTheme="minorHAnsi" w:hAnsiTheme="minorHAnsi" w:cstheme="minorHAnsi"/>
          <w:color w:val="auto"/>
          <w:kern w:val="28"/>
          <w:sz w:val="22"/>
          <w:szCs w:val="22"/>
        </w:rPr>
        <w:t xml:space="preserve">Para atendimento ao contrato, todos os colaboradores serão contratados em regime de trabalho de acordo com a CLT e convenção coletiva vigente- </w:t>
      </w:r>
      <w:proofErr w:type="spellStart"/>
      <w:r w:rsidRPr="004474CB">
        <w:rPr>
          <w:rFonts w:asciiTheme="minorHAnsi" w:hAnsiTheme="minorHAnsi" w:cstheme="minorHAnsi"/>
          <w:color w:val="auto"/>
          <w:kern w:val="28"/>
          <w:sz w:val="22"/>
          <w:szCs w:val="22"/>
        </w:rPr>
        <w:t>Sindticcc</w:t>
      </w:r>
      <w:proofErr w:type="spellEnd"/>
      <w:r w:rsidRPr="004474CB">
        <w:rPr>
          <w:rFonts w:asciiTheme="minorHAnsi" w:hAnsiTheme="minorHAnsi" w:cstheme="minorHAnsi"/>
          <w:color w:val="auto"/>
          <w:kern w:val="28"/>
          <w:sz w:val="22"/>
          <w:szCs w:val="22"/>
        </w:rPr>
        <w:t xml:space="preserve">-BA. </w:t>
      </w:r>
    </w:p>
    <w:p w:rsidR="004474CB" w:rsidRDefault="004474CB" w:rsidP="004474C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474CB">
        <w:rPr>
          <w:rFonts w:ascii="Calibri" w:hAnsi="Calibri" w:cs="Calibri"/>
          <w:color w:val="000000"/>
          <w:sz w:val="22"/>
          <w:szCs w:val="22"/>
        </w:rPr>
        <w:t>Os serviços serão realizados atendendo às técnicas e especificações exigidas pelo cliente e pela boa prática e garantindo a performance dos materiais aplicados. A realização dos trabalhos será beneficiada pela seleção de uma equipe altamente qualificada e capacitada para esta montagem.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C74035" w:rsidRDefault="00C74035" w:rsidP="004474C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18DB" w:rsidRPr="000134DA" w:rsidRDefault="004118DB" w:rsidP="00432B8F">
      <w:pPr>
        <w:pStyle w:val="Ttulo1"/>
        <w:keepNext w:val="0"/>
        <w:keepLines/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134DA">
        <w:rPr>
          <w:rFonts w:ascii="Calibri" w:hAnsi="Calibri" w:cs="Calibri"/>
          <w:sz w:val="22"/>
          <w:szCs w:val="22"/>
        </w:rPr>
        <w:t xml:space="preserve">ESTRUTURA FUNCIONAL  </w:t>
      </w:r>
    </w:p>
    <w:p w:rsidR="004118DB" w:rsidRPr="000134DA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4118D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34DA">
        <w:rPr>
          <w:rFonts w:ascii="Calibri" w:hAnsi="Calibri" w:cs="Calibri"/>
          <w:color w:val="000000"/>
          <w:sz w:val="22"/>
          <w:szCs w:val="22"/>
        </w:rPr>
        <w:t xml:space="preserve">A RISOTERM disponibilizará para </w:t>
      </w:r>
      <w:proofErr w:type="spellStart"/>
      <w:r w:rsidRPr="000134DA">
        <w:rPr>
          <w:rFonts w:ascii="Calibri" w:hAnsi="Calibri" w:cs="Calibri"/>
          <w:color w:val="000000"/>
          <w:sz w:val="22"/>
          <w:szCs w:val="22"/>
        </w:rPr>
        <w:t>recapacitação</w:t>
      </w:r>
      <w:proofErr w:type="spellEnd"/>
      <w:r w:rsidRPr="000134DA">
        <w:rPr>
          <w:rFonts w:ascii="Calibri" w:hAnsi="Calibri" w:cs="Calibri"/>
          <w:color w:val="000000"/>
          <w:sz w:val="22"/>
          <w:szCs w:val="22"/>
        </w:rPr>
        <w:t xml:space="preserve"> térmica do revestimento refratário do Forno </w:t>
      </w:r>
      <w:proofErr w:type="spellStart"/>
      <w:proofErr w:type="gramStart"/>
      <w:r w:rsidR="000134DA" w:rsidRPr="000134DA">
        <w:rPr>
          <w:rFonts w:ascii="Calibri" w:hAnsi="Calibri" w:cs="Calibri"/>
          <w:color w:val="000000"/>
          <w:sz w:val="22"/>
          <w:szCs w:val="22"/>
        </w:rPr>
        <w:t>Asarco</w:t>
      </w:r>
      <w:proofErr w:type="spellEnd"/>
      <w:r w:rsidR="000134DA" w:rsidRPr="000134D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34DA">
        <w:rPr>
          <w:rFonts w:ascii="Calibri" w:hAnsi="Calibri" w:cs="Calibri"/>
          <w:color w:val="000000"/>
          <w:sz w:val="22"/>
          <w:szCs w:val="22"/>
        </w:rPr>
        <w:t xml:space="preserve"> uma</w:t>
      </w:r>
      <w:proofErr w:type="gramEnd"/>
      <w:r w:rsidRPr="000134DA">
        <w:rPr>
          <w:rFonts w:ascii="Calibri" w:hAnsi="Calibri" w:cs="Calibri"/>
          <w:color w:val="000000"/>
          <w:sz w:val="22"/>
          <w:szCs w:val="22"/>
        </w:rPr>
        <w:t xml:space="preserve"> equipe altamente especializada composta por Coordenador, Técnico de Segurança do Trabalho, Encarregados, Planejador, </w:t>
      </w:r>
      <w:proofErr w:type="spellStart"/>
      <w:r w:rsidRPr="000134DA">
        <w:rPr>
          <w:rFonts w:ascii="Calibri" w:hAnsi="Calibri" w:cs="Calibri"/>
          <w:color w:val="000000"/>
          <w:sz w:val="22"/>
          <w:szCs w:val="22"/>
        </w:rPr>
        <w:t>Refrataristas</w:t>
      </w:r>
      <w:proofErr w:type="spellEnd"/>
      <w:r w:rsidRPr="000134DA">
        <w:rPr>
          <w:rFonts w:ascii="Calibri" w:hAnsi="Calibri" w:cs="Calibri"/>
          <w:color w:val="000000"/>
          <w:sz w:val="22"/>
          <w:szCs w:val="22"/>
        </w:rPr>
        <w:t xml:space="preserve">, Cortadores, Ajudantes, Montadores de Andaime entre outras funções conforme </w:t>
      </w:r>
      <w:r w:rsidRPr="005F1DA9">
        <w:rPr>
          <w:rFonts w:ascii="Calibri" w:hAnsi="Calibri" w:cs="Calibri"/>
          <w:color w:val="000000"/>
          <w:sz w:val="22"/>
          <w:szCs w:val="22"/>
        </w:rPr>
        <w:t>Organograma e Histograma em anexo.</w:t>
      </w:r>
    </w:p>
    <w:p w:rsidR="004118DB" w:rsidRDefault="004118DB" w:rsidP="004118DB">
      <w:pPr>
        <w:pStyle w:val="Ttulo1"/>
        <w:keepNext w:val="0"/>
        <w:keepLines/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ESTRUTURA DE APOIO </w:t>
      </w:r>
    </w:p>
    <w:p w:rsidR="004118DB" w:rsidRPr="001B3598" w:rsidRDefault="004118DB" w:rsidP="004118DB">
      <w:pPr>
        <w:rPr>
          <w:sz w:val="22"/>
          <w:szCs w:val="16"/>
          <w:lang w:eastAsia="x-none"/>
        </w:rPr>
      </w:pPr>
    </w:p>
    <w:p w:rsidR="00225BD8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execução deste serviço a RISOTERM disponibilizará da seguinte estrutura de apoio:</w:t>
      </w:r>
    </w:p>
    <w:p w:rsidR="00225BD8" w:rsidRPr="00D65484" w:rsidRDefault="00225BD8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>Máquinas para corte de tijolos refratários;</w:t>
      </w: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>Misturadores de argamassa;</w:t>
      </w: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 xml:space="preserve">Compressores de Ar de </w:t>
      </w:r>
      <w:r w:rsidR="00F43CF4" w:rsidRPr="00054A03">
        <w:rPr>
          <w:rFonts w:ascii="Calibri" w:hAnsi="Calibri" w:cs="Calibri"/>
          <w:sz w:val="22"/>
          <w:szCs w:val="22"/>
        </w:rPr>
        <w:t>400</w:t>
      </w:r>
      <w:r w:rsidRPr="00054A03">
        <w:rPr>
          <w:rFonts w:ascii="Calibri" w:hAnsi="Calibri" w:cs="Calibri"/>
          <w:sz w:val="22"/>
          <w:szCs w:val="22"/>
        </w:rPr>
        <w:t xml:space="preserve"> PCM;</w:t>
      </w: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>Marteletes Pneumáticos e acessórios;</w:t>
      </w: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>Material para montagem de Andaime;</w:t>
      </w: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proofErr w:type="spellStart"/>
      <w:r w:rsidRPr="00054A03">
        <w:rPr>
          <w:rFonts w:ascii="Calibri" w:hAnsi="Calibri" w:cs="Calibri"/>
          <w:sz w:val="22"/>
          <w:szCs w:val="22"/>
        </w:rPr>
        <w:t>Conteiners</w:t>
      </w:r>
      <w:proofErr w:type="spellEnd"/>
      <w:r w:rsidRPr="00054A03">
        <w:rPr>
          <w:rFonts w:ascii="Calibri" w:hAnsi="Calibri" w:cs="Calibri"/>
          <w:sz w:val="22"/>
          <w:szCs w:val="22"/>
        </w:rPr>
        <w:t>;</w:t>
      </w: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>Toldos de 4,00 x 4,00 m para apoio;</w:t>
      </w: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>Vibradores de Imersão Elétricos;</w:t>
      </w:r>
    </w:p>
    <w:p w:rsidR="004118DB" w:rsidRPr="00054A03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>Serra Circular/ Serra Tico-tico;</w:t>
      </w:r>
    </w:p>
    <w:p w:rsidR="004118DB" w:rsidRPr="00054A03" w:rsidRDefault="004474C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54A03">
        <w:rPr>
          <w:rFonts w:ascii="Calibri" w:hAnsi="Calibri" w:cs="Calibri"/>
          <w:sz w:val="22"/>
          <w:szCs w:val="22"/>
        </w:rPr>
        <w:t xml:space="preserve">Painel de 24v. </w:t>
      </w:r>
    </w:p>
    <w:p w:rsidR="00225BD8" w:rsidRDefault="00225BD8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118D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Ferramentas Manuais diversas como: colher de pedreiro, martelo, macete de borracha, marreta de ferro, ponteiro, talhadeira, pá, enxada, carro de mão, carro plataforma, masseira, balde, serrote.</w:t>
      </w:r>
    </w:p>
    <w:p w:rsidR="00202BB4" w:rsidRPr="00432B8F" w:rsidRDefault="00202BB4" w:rsidP="00432B8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02BB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Todos os equipamentos/ ferramentas a serem utilizados irão estar em perfeito estado de conservação, com suas devidas manutenções. </w:t>
      </w:r>
    </w:p>
    <w:p w:rsidR="004118DB" w:rsidRPr="00D65484" w:rsidRDefault="004118DB" w:rsidP="004118D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4118DB" w:rsidRPr="00D65484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Escritório administrativo;</w:t>
      </w:r>
    </w:p>
    <w:p w:rsidR="004118DB" w:rsidRPr="00D65484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Almoxarifado;</w:t>
      </w:r>
    </w:p>
    <w:p w:rsidR="004118DB" w:rsidRDefault="004118DB" w:rsidP="00225BD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Vestuário.</w:t>
      </w:r>
    </w:p>
    <w:p w:rsidR="004118DB" w:rsidRPr="00620607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620607" w:rsidRPr="00620607" w:rsidRDefault="00620607" w:rsidP="00620607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0607">
        <w:rPr>
          <w:rFonts w:asciiTheme="minorHAnsi" w:hAnsiTheme="minorHAnsi" w:cstheme="minorHAnsi"/>
          <w:b/>
          <w:sz w:val="22"/>
          <w:szCs w:val="22"/>
        </w:rPr>
        <w:t>PLANO DE MOBILIZAÇÃO/</w:t>
      </w:r>
      <w:r w:rsidRPr="00432B8F">
        <w:rPr>
          <w:rFonts w:asciiTheme="minorHAnsi" w:hAnsiTheme="minorHAnsi" w:cstheme="minorHAnsi"/>
          <w:b/>
          <w:sz w:val="22"/>
          <w:szCs w:val="22"/>
        </w:rPr>
        <w:t xml:space="preserve"> ETAPAS PRELIMINARES </w:t>
      </w:r>
    </w:p>
    <w:p w:rsidR="00620607" w:rsidRPr="005C3A01" w:rsidRDefault="00620607" w:rsidP="006206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118DB" w:rsidRPr="00225BD8" w:rsidRDefault="00225BD8" w:rsidP="004118DB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="00620607" w:rsidRPr="00225BD8">
        <w:rPr>
          <w:rFonts w:ascii="Calibri" w:hAnsi="Calibri" w:cs="Calibri"/>
          <w:color w:val="000000"/>
          <w:sz w:val="22"/>
          <w:szCs w:val="22"/>
        </w:rPr>
        <w:t xml:space="preserve">Nessa etapa, </w:t>
      </w:r>
      <w:r w:rsidR="00432B8F" w:rsidRPr="00225BD8">
        <w:rPr>
          <w:rFonts w:ascii="Calibri" w:hAnsi="Calibri" w:cs="Calibri"/>
          <w:color w:val="000000"/>
          <w:sz w:val="22"/>
          <w:szCs w:val="22"/>
        </w:rPr>
        <w:t xml:space="preserve">serão realizadas as </w:t>
      </w:r>
      <w:r w:rsidR="00620607" w:rsidRPr="00225BD8">
        <w:rPr>
          <w:rFonts w:ascii="Calibri" w:hAnsi="Calibri" w:cs="Calibri"/>
          <w:color w:val="000000"/>
          <w:sz w:val="22"/>
          <w:szCs w:val="22"/>
        </w:rPr>
        <w:t>instalações provisórias</w:t>
      </w:r>
      <w:r w:rsidR="00432B8F" w:rsidRPr="00225BD8">
        <w:rPr>
          <w:rFonts w:ascii="Calibri" w:hAnsi="Calibri" w:cs="Calibri"/>
          <w:color w:val="000000"/>
          <w:sz w:val="22"/>
          <w:szCs w:val="22"/>
        </w:rPr>
        <w:t xml:space="preserve"> (de acordo com as normas NR18 e NR24), instalação das</w:t>
      </w:r>
      <w:r w:rsidR="004118DB" w:rsidRPr="00225BD8">
        <w:rPr>
          <w:rFonts w:ascii="Calibri" w:hAnsi="Calibri" w:cs="Calibri"/>
          <w:color w:val="000000"/>
          <w:sz w:val="22"/>
          <w:szCs w:val="22"/>
        </w:rPr>
        <w:t xml:space="preserve"> máquinas de cortar tijolos refratário e suas devidas cabanas de proteção, confecção de cambotas/formas e corte dos tijolos, se necessários. </w:t>
      </w:r>
    </w:p>
    <w:p w:rsidR="004118DB" w:rsidRPr="00225BD8" w:rsidRDefault="00225BD8" w:rsidP="004118DB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4118DB" w:rsidRPr="00225BD8">
        <w:rPr>
          <w:rFonts w:ascii="Calibri" w:hAnsi="Calibri" w:cs="Calibri"/>
          <w:sz w:val="22"/>
          <w:szCs w:val="22"/>
        </w:rPr>
        <w:t xml:space="preserve">Conforme Plano de contingência, antes do início das atividades, todos os materiais, ferramentas, equipamentos e materiais de aplicação (tijolos, argamassas, concretos, </w:t>
      </w:r>
      <w:proofErr w:type="spellStart"/>
      <w:r w:rsidR="004118DB" w:rsidRPr="00225BD8">
        <w:rPr>
          <w:rFonts w:ascii="Calibri" w:hAnsi="Calibri" w:cs="Calibri"/>
          <w:sz w:val="22"/>
          <w:szCs w:val="22"/>
        </w:rPr>
        <w:t>etc</w:t>
      </w:r>
      <w:proofErr w:type="spellEnd"/>
      <w:r w:rsidR="004118DB" w:rsidRPr="00225BD8">
        <w:rPr>
          <w:rFonts w:ascii="Calibri" w:hAnsi="Calibri" w:cs="Calibri"/>
          <w:sz w:val="22"/>
          <w:szCs w:val="22"/>
        </w:rPr>
        <w:t>) serão conferidos inspecionados e identificados conforme projeto fornecido pela Paranapanema.</w:t>
      </w:r>
    </w:p>
    <w:p w:rsidR="00432B8F" w:rsidRPr="00225BD8" w:rsidRDefault="00225BD8" w:rsidP="00225BD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="00432B8F" w:rsidRPr="00F43CF4">
        <w:rPr>
          <w:rFonts w:ascii="Calibri" w:hAnsi="Calibri" w:cs="Calibri"/>
          <w:color w:val="000000"/>
          <w:sz w:val="22"/>
          <w:szCs w:val="22"/>
        </w:rPr>
        <w:t xml:space="preserve">Para elaboração do cronograma, um técnico de planejamento </w:t>
      </w:r>
      <w:proofErr w:type="gramStart"/>
      <w:r w:rsidR="00432B8F" w:rsidRPr="00F43CF4">
        <w:rPr>
          <w:rFonts w:ascii="Calibri" w:hAnsi="Calibri" w:cs="Calibri"/>
          <w:color w:val="000000"/>
          <w:sz w:val="22"/>
          <w:szCs w:val="22"/>
        </w:rPr>
        <w:t>irá  trabalhar</w:t>
      </w:r>
      <w:proofErr w:type="gramEnd"/>
      <w:r w:rsidR="00432B8F" w:rsidRPr="00F43CF4">
        <w:rPr>
          <w:rFonts w:ascii="Calibri" w:hAnsi="Calibri" w:cs="Calibri"/>
          <w:color w:val="000000"/>
          <w:sz w:val="22"/>
          <w:szCs w:val="22"/>
        </w:rPr>
        <w:t xml:space="preserve"> junto com a equipe da Paranapanema, revisando todas as interferências com as atividades deste escopo</w:t>
      </w:r>
      <w:r w:rsidRPr="00F43CF4">
        <w:rPr>
          <w:rFonts w:ascii="Calibri" w:hAnsi="Calibri" w:cs="Calibri"/>
          <w:color w:val="000000"/>
          <w:sz w:val="22"/>
          <w:szCs w:val="22"/>
        </w:rPr>
        <w:t>.</w:t>
      </w:r>
      <w:r w:rsidR="00432B8F" w:rsidRPr="00F43CF4">
        <w:rPr>
          <w:rFonts w:ascii="Calibri" w:hAnsi="Calibri" w:cs="Calibri"/>
          <w:sz w:val="22"/>
          <w:szCs w:val="22"/>
        </w:rPr>
        <w:t xml:space="preserve"> Esse planejador bem como o gestor do projeto </w:t>
      </w:r>
      <w:r w:rsidRPr="00F43CF4">
        <w:rPr>
          <w:rFonts w:ascii="Calibri" w:hAnsi="Calibri" w:cs="Calibri"/>
          <w:sz w:val="22"/>
          <w:szCs w:val="22"/>
        </w:rPr>
        <w:t xml:space="preserve">vão </w:t>
      </w:r>
      <w:r w:rsidR="00432B8F" w:rsidRPr="00F43CF4">
        <w:rPr>
          <w:rFonts w:ascii="Calibri" w:hAnsi="Calibri" w:cs="Calibri"/>
          <w:sz w:val="22"/>
          <w:szCs w:val="22"/>
        </w:rPr>
        <w:t xml:space="preserve">estar fisicamente na Paranapanema no regime administrativo com 10 dias uteis de antecedência ao </w:t>
      </w:r>
      <w:r w:rsidRPr="00F43CF4">
        <w:rPr>
          <w:rFonts w:ascii="Calibri" w:hAnsi="Calibri" w:cs="Calibri"/>
          <w:sz w:val="22"/>
          <w:szCs w:val="22"/>
        </w:rPr>
        <w:t>início</w:t>
      </w:r>
      <w:r w:rsidR="00432B8F" w:rsidRPr="00F43CF4">
        <w:rPr>
          <w:rFonts w:ascii="Calibri" w:hAnsi="Calibri" w:cs="Calibri"/>
          <w:sz w:val="22"/>
          <w:szCs w:val="22"/>
        </w:rPr>
        <w:t xml:space="preserve"> da execução do projeto.</w:t>
      </w:r>
    </w:p>
    <w:p w:rsidR="004118DB" w:rsidRPr="00C150CB" w:rsidRDefault="004118DB" w:rsidP="004118DB">
      <w:pPr>
        <w:pStyle w:val="Ttulo1"/>
        <w:keepNext w:val="0"/>
        <w:keepLines/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150CB">
        <w:rPr>
          <w:rFonts w:ascii="Calibri" w:hAnsi="Calibri" w:cs="Calibri"/>
          <w:sz w:val="22"/>
          <w:szCs w:val="22"/>
        </w:rPr>
        <w:t>METODOLOGIA DE TRABALHO</w:t>
      </w:r>
    </w:p>
    <w:p w:rsidR="00635AE4" w:rsidRPr="00635AE4" w:rsidRDefault="00635AE4" w:rsidP="004118DB">
      <w:pPr>
        <w:rPr>
          <w:rFonts w:ascii="Calibri" w:hAnsi="Calibri" w:cs="Calibri"/>
          <w:sz w:val="16"/>
          <w:szCs w:val="16"/>
          <w:lang w:eastAsia="x-none"/>
        </w:rPr>
      </w:pPr>
    </w:p>
    <w:p w:rsidR="004118DB" w:rsidRPr="00C150CB" w:rsidRDefault="00544B89" w:rsidP="004118DB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  <w:kern w:val="28"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color w:val="auto"/>
          <w:kern w:val="28"/>
          <w:sz w:val="22"/>
          <w:szCs w:val="22"/>
          <w:lang w:val="x-none" w:eastAsia="x-none"/>
        </w:rPr>
        <w:t>10</w:t>
      </w:r>
      <w:r w:rsidR="004118DB" w:rsidRPr="00C150CB">
        <w:rPr>
          <w:rFonts w:ascii="Calibri" w:hAnsi="Calibri" w:cs="Calibri"/>
          <w:b/>
          <w:color w:val="auto"/>
          <w:kern w:val="28"/>
          <w:sz w:val="22"/>
          <w:szCs w:val="22"/>
          <w:lang w:val="x-none" w:eastAsia="x-none"/>
        </w:rPr>
        <w:t>.1 DE</w:t>
      </w:r>
      <w:r w:rsidR="00225BD8" w:rsidRPr="00C150CB">
        <w:rPr>
          <w:rFonts w:ascii="Calibri" w:hAnsi="Calibri" w:cs="Calibri"/>
          <w:b/>
          <w:color w:val="auto"/>
          <w:kern w:val="28"/>
          <w:sz w:val="22"/>
          <w:szCs w:val="22"/>
          <w:lang w:val="x-none" w:eastAsia="x-none"/>
        </w:rPr>
        <w:t>MOLIÇÃO D</w:t>
      </w:r>
      <w:r w:rsidR="00225BD8" w:rsidRPr="00C150CB">
        <w:rPr>
          <w:rFonts w:ascii="Calibri" w:hAnsi="Calibri" w:cs="Calibri"/>
          <w:b/>
          <w:color w:val="auto"/>
          <w:kern w:val="28"/>
          <w:sz w:val="22"/>
          <w:szCs w:val="22"/>
          <w:lang w:eastAsia="x-none"/>
        </w:rPr>
        <w:t xml:space="preserve">O REFRATÁRIO </w:t>
      </w:r>
      <w:r w:rsidR="004118DB" w:rsidRPr="00C150CB">
        <w:rPr>
          <w:rFonts w:ascii="Calibri" w:hAnsi="Calibri" w:cs="Calibri"/>
          <w:b/>
          <w:color w:val="auto"/>
          <w:kern w:val="28"/>
          <w:sz w:val="22"/>
          <w:szCs w:val="22"/>
          <w:lang w:val="x-none" w:eastAsia="x-none"/>
        </w:rPr>
        <w:t xml:space="preserve"> </w:t>
      </w:r>
    </w:p>
    <w:p w:rsidR="004118DB" w:rsidRPr="00C150C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225BD8" w:rsidRPr="00225BD8" w:rsidRDefault="004118DB" w:rsidP="00225BD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150CB">
        <w:rPr>
          <w:rFonts w:ascii="Calibri" w:hAnsi="Calibri" w:cs="Calibri"/>
          <w:sz w:val="22"/>
          <w:szCs w:val="22"/>
        </w:rPr>
        <w:t xml:space="preserve">Inicialmente serão realizadas as seguintes etapas de caldeiraria/operação (Paranapanema): </w:t>
      </w:r>
      <w:r w:rsidR="00225BD8" w:rsidRPr="00C150CB">
        <w:rPr>
          <w:rFonts w:ascii="Calibri" w:hAnsi="Calibri" w:cs="Calibri"/>
          <w:sz w:val="22"/>
          <w:szCs w:val="22"/>
        </w:rPr>
        <w:t xml:space="preserve">aberturas das </w:t>
      </w:r>
      <w:proofErr w:type="spellStart"/>
      <w:r w:rsidR="00225BD8" w:rsidRPr="00C150CB">
        <w:rPr>
          <w:rFonts w:ascii="Calibri" w:hAnsi="Calibri" w:cs="Calibri"/>
          <w:sz w:val="22"/>
          <w:szCs w:val="22"/>
        </w:rPr>
        <w:t>BV´s</w:t>
      </w:r>
      <w:proofErr w:type="spellEnd"/>
      <w:r w:rsidR="00225BD8" w:rsidRPr="00C150CB">
        <w:rPr>
          <w:rFonts w:ascii="Calibri" w:hAnsi="Calibri" w:cs="Calibri"/>
          <w:sz w:val="22"/>
          <w:szCs w:val="22"/>
        </w:rPr>
        <w:t xml:space="preserve">, resfriamento, instalação de linha de vida, </w:t>
      </w:r>
      <w:r w:rsidRPr="00C150CB">
        <w:rPr>
          <w:rFonts w:ascii="Calibri" w:hAnsi="Calibri" w:cs="Calibri"/>
          <w:sz w:val="22"/>
          <w:szCs w:val="22"/>
        </w:rPr>
        <w:t>conforto térmico</w:t>
      </w:r>
      <w:r w:rsidR="00225BD8" w:rsidRPr="00C150CB">
        <w:rPr>
          <w:rFonts w:ascii="Calibri" w:hAnsi="Calibri" w:cs="Calibri"/>
          <w:sz w:val="22"/>
          <w:szCs w:val="22"/>
        </w:rPr>
        <w:t xml:space="preserve"> e </w:t>
      </w:r>
      <w:proofErr w:type="gramStart"/>
      <w:r w:rsidR="00225BD8" w:rsidRPr="00C150CB">
        <w:rPr>
          <w:rFonts w:ascii="Calibri" w:hAnsi="Calibri" w:cs="Calibri"/>
          <w:sz w:val="22"/>
          <w:szCs w:val="22"/>
        </w:rPr>
        <w:t>montagem  da</w:t>
      </w:r>
      <w:proofErr w:type="gramEnd"/>
      <w:r w:rsidR="00225BD8" w:rsidRPr="00C150CB">
        <w:rPr>
          <w:rFonts w:ascii="Calibri" w:hAnsi="Calibri" w:cs="Calibri"/>
          <w:sz w:val="22"/>
          <w:szCs w:val="22"/>
        </w:rPr>
        <w:t xml:space="preserve"> p</w:t>
      </w:r>
      <w:r w:rsidR="00225BD8" w:rsidRPr="00225BD8">
        <w:rPr>
          <w:rFonts w:ascii="Calibri" w:hAnsi="Calibri" w:cs="Calibri"/>
          <w:sz w:val="22"/>
          <w:szCs w:val="22"/>
        </w:rPr>
        <w:t>lataforma para apoio durante a demo</w:t>
      </w:r>
      <w:r w:rsidR="00225BD8" w:rsidRPr="00C150CB">
        <w:rPr>
          <w:rFonts w:ascii="Calibri" w:hAnsi="Calibri" w:cs="Calibri"/>
          <w:sz w:val="22"/>
          <w:szCs w:val="22"/>
        </w:rPr>
        <w:t>l</w:t>
      </w:r>
      <w:r w:rsidR="00225BD8" w:rsidRPr="00225BD8">
        <w:rPr>
          <w:rFonts w:ascii="Calibri" w:hAnsi="Calibri" w:cs="Calibri"/>
          <w:sz w:val="22"/>
          <w:szCs w:val="22"/>
        </w:rPr>
        <w:t xml:space="preserve">ição da boca de carga até a zona C. </w:t>
      </w:r>
    </w:p>
    <w:p w:rsidR="004118DB" w:rsidRPr="00C150C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150CB">
        <w:rPr>
          <w:rFonts w:ascii="Calibri" w:hAnsi="Calibri" w:cs="Calibri"/>
          <w:color w:val="000000"/>
          <w:sz w:val="22"/>
          <w:szCs w:val="22"/>
        </w:rPr>
        <w:t>Para demolição d</w:t>
      </w:r>
      <w:r w:rsidR="00225BD8" w:rsidRPr="00C150CB">
        <w:rPr>
          <w:rFonts w:ascii="Calibri" w:hAnsi="Calibri" w:cs="Calibri"/>
          <w:color w:val="000000"/>
          <w:sz w:val="22"/>
          <w:szCs w:val="22"/>
        </w:rPr>
        <w:t xml:space="preserve">os tijolos, </w:t>
      </w:r>
      <w:r w:rsidRPr="00C150CB">
        <w:rPr>
          <w:rFonts w:ascii="Calibri" w:hAnsi="Calibri" w:cs="Calibri"/>
          <w:color w:val="000000"/>
          <w:sz w:val="22"/>
          <w:szCs w:val="22"/>
        </w:rPr>
        <w:t>utilizaremos alav</w:t>
      </w:r>
      <w:r w:rsidR="00225BD8" w:rsidRPr="00C150CB">
        <w:rPr>
          <w:rFonts w:ascii="Calibri" w:hAnsi="Calibri" w:cs="Calibri"/>
          <w:color w:val="000000"/>
          <w:sz w:val="22"/>
          <w:szCs w:val="22"/>
        </w:rPr>
        <w:t xml:space="preserve">ancas de 2,00 m de comprimento </w:t>
      </w:r>
      <w:r w:rsidRPr="00C150CB">
        <w:rPr>
          <w:rFonts w:ascii="Calibri" w:hAnsi="Calibri" w:cs="Calibri"/>
          <w:color w:val="000000"/>
          <w:sz w:val="22"/>
          <w:szCs w:val="22"/>
        </w:rPr>
        <w:t>e marteletes pneumáticos com ponteiras metálicas de 1,00 m de comprimento.</w:t>
      </w:r>
    </w:p>
    <w:p w:rsidR="004118DB" w:rsidRPr="00C150CB" w:rsidRDefault="00225BD8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150CB">
        <w:rPr>
          <w:rFonts w:ascii="Calibri" w:hAnsi="Calibri" w:cs="Calibri"/>
          <w:color w:val="000000"/>
          <w:sz w:val="22"/>
          <w:szCs w:val="22"/>
        </w:rPr>
        <w:t xml:space="preserve">Em paralelo à demolição dos tijolos do </w:t>
      </w:r>
      <w:proofErr w:type="spellStart"/>
      <w:r w:rsidRPr="00C150CB">
        <w:rPr>
          <w:rFonts w:ascii="Calibri" w:hAnsi="Calibri" w:cs="Calibri"/>
          <w:color w:val="000000"/>
          <w:sz w:val="22"/>
          <w:szCs w:val="22"/>
        </w:rPr>
        <w:t>Asarco</w:t>
      </w:r>
      <w:proofErr w:type="spellEnd"/>
      <w:r w:rsidRPr="00C150C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118DB" w:rsidRPr="00C150CB">
        <w:rPr>
          <w:rFonts w:ascii="Calibri" w:hAnsi="Calibri" w:cs="Calibri"/>
          <w:color w:val="000000"/>
          <w:sz w:val="22"/>
          <w:szCs w:val="22"/>
        </w:rPr>
        <w:t>demolirem</w:t>
      </w:r>
      <w:r w:rsidRPr="00C150CB">
        <w:rPr>
          <w:rFonts w:ascii="Calibri" w:hAnsi="Calibri" w:cs="Calibri"/>
          <w:color w:val="000000"/>
          <w:sz w:val="22"/>
          <w:szCs w:val="22"/>
        </w:rPr>
        <w:t>os os tijolos do</w:t>
      </w:r>
      <w:r w:rsidRPr="00C150CB">
        <w:rPr>
          <w:rFonts w:asciiTheme="minorHAnsi" w:hAnsiTheme="minorHAnsi" w:cstheme="minorHAnsi"/>
          <w:color w:val="000000"/>
          <w:sz w:val="22"/>
          <w:szCs w:val="22"/>
        </w:rPr>
        <w:t xml:space="preserve"> Forno de Espera, Calha e Escorificado</w:t>
      </w:r>
      <w:r w:rsidR="004118DB" w:rsidRPr="00C150CB">
        <w:rPr>
          <w:rFonts w:ascii="Calibri" w:hAnsi="Calibri" w:cs="Calibri"/>
          <w:color w:val="000000"/>
          <w:sz w:val="22"/>
          <w:szCs w:val="22"/>
        </w:rPr>
        <w:t>.</w:t>
      </w:r>
    </w:p>
    <w:p w:rsidR="004118DB" w:rsidRDefault="004118DB" w:rsidP="00544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  <w:highlight w:val="yellow"/>
        </w:rPr>
      </w:pPr>
    </w:p>
    <w:p w:rsidR="00DA31E6" w:rsidRDefault="00DA31E6" w:rsidP="00544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  <w:highlight w:val="yellow"/>
        </w:rPr>
      </w:pPr>
    </w:p>
    <w:p w:rsidR="00DA31E6" w:rsidRPr="00202BB4" w:rsidRDefault="00DA31E6" w:rsidP="00544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  <w:highlight w:val="yellow"/>
        </w:rPr>
      </w:pPr>
    </w:p>
    <w:p w:rsidR="004118DB" w:rsidRPr="00544B89" w:rsidRDefault="00544B89" w:rsidP="004118D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lastRenderedPageBreak/>
        <w:t>10</w:t>
      </w:r>
      <w:r w:rsidR="004118DB"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2</w:t>
      </w:r>
      <w:r w:rsidR="004118DB"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SERVIÇOS DE MONTAGEM/DESMONTAGEM ANDAIME</w:t>
      </w:r>
    </w:p>
    <w:p w:rsidR="004118DB" w:rsidRPr="00544B89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4118DB" w:rsidRPr="00544B89" w:rsidRDefault="004118DB" w:rsidP="00544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544B89">
        <w:rPr>
          <w:rFonts w:ascii="Calibri" w:hAnsi="Calibri" w:cs="Calibri"/>
          <w:bCs/>
          <w:sz w:val="22"/>
          <w:szCs w:val="22"/>
        </w:rPr>
        <w:t xml:space="preserve">Durante todas as etapas dos serviços de refratário, a </w:t>
      </w:r>
      <w:proofErr w:type="spellStart"/>
      <w:r w:rsidRPr="00544B89">
        <w:rPr>
          <w:rFonts w:ascii="Calibri" w:hAnsi="Calibri" w:cs="Calibri"/>
          <w:bCs/>
          <w:sz w:val="22"/>
          <w:szCs w:val="22"/>
        </w:rPr>
        <w:t>Risoterm</w:t>
      </w:r>
      <w:proofErr w:type="spellEnd"/>
      <w:r w:rsidRPr="00544B89">
        <w:rPr>
          <w:rFonts w:ascii="Calibri" w:hAnsi="Calibri" w:cs="Calibri"/>
          <w:bCs/>
          <w:sz w:val="22"/>
          <w:szCs w:val="22"/>
        </w:rPr>
        <w:t xml:space="preserve"> contará com uma equipe especializada em montagem/desmontagem de andaime em quantidades suficientes com as frentes de serviço. </w:t>
      </w:r>
    </w:p>
    <w:p w:rsidR="00544B89" w:rsidRDefault="00544B89" w:rsidP="00544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544B89" w:rsidRPr="00C74035" w:rsidRDefault="00544B89" w:rsidP="00544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highlight w:val="green"/>
          <w:lang w:val="x-none" w:eastAsia="x-none"/>
        </w:rPr>
      </w:pPr>
      <w:r w:rsidRPr="005F1DA9">
        <w:rPr>
          <w:rFonts w:ascii="Calibri" w:hAnsi="Calibri" w:cs="Calibri"/>
          <w:b/>
          <w:kern w:val="28"/>
          <w:sz w:val="22"/>
          <w:szCs w:val="22"/>
          <w:lang w:eastAsia="x-none"/>
        </w:rPr>
        <w:t>10.</w:t>
      </w:r>
      <w:r w:rsidRPr="005F1DA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3 MONTAGEM DO REVESTIMENTO REFRATÁRIO </w:t>
      </w:r>
    </w:p>
    <w:p w:rsidR="00544B89" w:rsidRDefault="00544B89" w:rsidP="00544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5F1DA9" w:rsidRDefault="005F1DA9" w:rsidP="005F1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Iniciaremos a montagem dos tijolos no costado pela região da soleira, após nivelamento da mesma, conforme projeto de montagem, fornecido pela Paranapanema.</w:t>
      </w:r>
    </w:p>
    <w:p w:rsidR="005F1DA9" w:rsidRPr="005F1DA9" w:rsidRDefault="005F1DA9" w:rsidP="005F1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o assentamento dos tijolos será verificado:</w:t>
      </w:r>
    </w:p>
    <w:p w:rsidR="005F1DA9" w:rsidRPr="00EF04CE" w:rsidRDefault="005F1DA9" w:rsidP="005F1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1º Verticalidade, alinhamento, nivelamento e prumo das paredes;</w:t>
      </w:r>
    </w:p>
    <w:p w:rsidR="005F1DA9" w:rsidRPr="00EF04CE" w:rsidRDefault="005F1DA9" w:rsidP="005F1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2º Espessura e uniformidade das juntas conforme projeto.</w:t>
      </w:r>
    </w:p>
    <w:p w:rsidR="005F1DA9" w:rsidRDefault="005F1DA9" w:rsidP="005F1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amarração dos tijolos será feita seguindo orientação do projeto bem como a aplicação das juntas tanto as verticais como as horizontais. </w:t>
      </w:r>
    </w:p>
    <w:p w:rsidR="005F1DA9" w:rsidRDefault="005F1DA9" w:rsidP="005F1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18DB" w:rsidRPr="00544B89" w:rsidRDefault="004118DB" w:rsidP="005F1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eastAsia="x-none"/>
        </w:rPr>
      </w:pPr>
      <w:r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</w:t>
      </w:r>
      <w:r w:rsid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0</w:t>
      </w:r>
      <w:r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4</w:t>
      </w:r>
      <w:r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</w:t>
      </w:r>
      <w:r w:rsidR="00544B89"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LIMPEZA/</w:t>
      </w:r>
      <w:r w:rsidR="00432B8F" w:rsidRPr="00544B8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ORGANIZAÇÃO</w:t>
      </w:r>
      <w:r w:rsidR="00544B89" w:rsidRPr="00544B89">
        <w:rPr>
          <w:rFonts w:ascii="Calibri" w:hAnsi="Calibri" w:cs="Calibri"/>
          <w:b/>
          <w:kern w:val="28"/>
          <w:sz w:val="22"/>
          <w:szCs w:val="22"/>
          <w:lang w:eastAsia="x-none"/>
        </w:rPr>
        <w:t xml:space="preserve"> DESMOBILIZAÇÃO</w:t>
      </w:r>
    </w:p>
    <w:p w:rsidR="00432B8F" w:rsidRPr="00544B89" w:rsidRDefault="00432B8F" w:rsidP="004118DB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18DB" w:rsidRPr="00544B89" w:rsidRDefault="004118DB" w:rsidP="004118DB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4B89">
        <w:rPr>
          <w:rFonts w:ascii="Calibri" w:hAnsi="Calibri" w:cs="Calibri"/>
          <w:color w:val="000000"/>
          <w:sz w:val="22"/>
          <w:szCs w:val="22"/>
        </w:rPr>
        <w:t>Durante a realização dos serviços de demolição revestimento refratário do</w:t>
      </w:r>
      <w:r w:rsidR="00544B89" w:rsidRPr="00544B89">
        <w:rPr>
          <w:rFonts w:ascii="Calibri" w:hAnsi="Calibri" w:cs="Calibri"/>
          <w:color w:val="000000"/>
          <w:sz w:val="22"/>
          <w:szCs w:val="22"/>
        </w:rPr>
        <w:t>s equipamentos</w:t>
      </w:r>
      <w:r w:rsidRPr="00544B89">
        <w:rPr>
          <w:rFonts w:ascii="Calibri" w:hAnsi="Calibri" w:cs="Calibri"/>
          <w:color w:val="000000"/>
          <w:sz w:val="22"/>
          <w:szCs w:val="22"/>
        </w:rPr>
        <w:t xml:space="preserve"> a equipe da RISOTERM manterá a limpeza constante das áreas onde realizará os serviços evitando acúmulos de materiais de demolição, acondicionado em caçambas e pallets de madeira e posteriormente realizada uma rigorosa limpeza do local de trabalho, garantindo um local seguro e adequado para realização das nossas atividades. </w:t>
      </w:r>
    </w:p>
    <w:p w:rsidR="004118DB" w:rsidRPr="00544B89" w:rsidRDefault="00544B89" w:rsidP="00544B89">
      <w:pPr>
        <w:pStyle w:val="Default"/>
        <w:spacing w:line="360" w:lineRule="auto"/>
        <w:jc w:val="both"/>
        <w:rPr>
          <w:rFonts w:ascii="Calibri" w:hAnsi="Calibri" w:cs="Calibri"/>
          <w:sz w:val="16"/>
          <w:szCs w:val="22"/>
        </w:rPr>
      </w:pPr>
      <w:r w:rsidRPr="00544B89">
        <w:rPr>
          <w:rFonts w:asciiTheme="minorHAnsi" w:hAnsiTheme="minorHAnsi" w:cstheme="minorHAnsi"/>
          <w:sz w:val="22"/>
          <w:szCs w:val="22"/>
        </w:rPr>
        <w:t xml:space="preserve">Após a conclusão dos serviços, e mediante autorização da CONTRATANTE, providenciar a desmobilização com limpeza, demolição e retirada de suas instalações provisórias e recomposição da área utilizada. </w:t>
      </w:r>
    </w:p>
    <w:p w:rsidR="004118DB" w:rsidRPr="00202BB4" w:rsidRDefault="004118DB" w:rsidP="004118DB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6"/>
          <w:highlight w:val="yellow"/>
        </w:rPr>
      </w:pPr>
    </w:p>
    <w:p w:rsidR="004118DB" w:rsidRPr="00F2638B" w:rsidRDefault="004118DB" w:rsidP="004118DB">
      <w:pPr>
        <w:pStyle w:val="Ttulo1"/>
        <w:keepNext w:val="0"/>
        <w:keepLines/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2638B">
        <w:rPr>
          <w:rFonts w:ascii="Calibri" w:hAnsi="Calibri" w:cs="Calibri"/>
          <w:sz w:val="22"/>
          <w:szCs w:val="22"/>
        </w:rPr>
        <w:t>CONTROLE DE PROCESSO</w:t>
      </w:r>
    </w:p>
    <w:p w:rsidR="004118DB" w:rsidRPr="00F2638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4118DB" w:rsidRPr="00F2638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2638B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F2638B">
        <w:rPr>
          <w:rFonts w:ascii="Calibri" w:hAnsi="Calibri" w:cs="Calibri"/>
          <w:color w:val="000000"/>
          <w:sz w:val="22"/>
          <w:szCs w:val="22"/>
        </w:rPr>
        <w:t>Fispq</w:t>
      </w:r>
      <w:proofErr w:type="spellEnd"/>
      <w:r w:rsidRPr="00F2638B">
        <w:rPr>
          <w:rFonts w:ascii="Calibri" w:hAnsi="Calibri" w:cs="Calibri"/>
          <w:color w:val="000000"/>
          <w:sz w:val="22"/>
          <w:szCs w:val="22"/>
        </w:rPr>
        <w:t xml:space="preserve"> e Ficha Técnica, fornecidas pela Paranapanema. </w:t>
      </w:r>
    </w:p>
    <w:p w:rsidR="004118DB" w:rsidRPr="00F2638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2638B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4118DB" w:rsidRPr="00F2638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118DB" w:rsidRPr="00F2638B" w:rsidRDefault="004118DB" w:rsidP="004118D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F2638B">
        <w:rPr>
          <w:rFonts w:ascii="Calibri" w:hAnsi="Calibri" w:cs="Calibri"/>
          <w:sz w:val="22"/>
          <w:szCs w:val="22"/>
        </w:rPr>
        <w:lastRenderedPageBreak/>
        <w:t>Verticalidade das paredes;</w:t>
      </w:r>
    </w:p>
    <w:p w:rsidR="004118DB" w:rsidRPr="00F2638B" w:rsidRDefault="004118DB" w:rsidP="004118D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F2638B">
        <w:rPr>
          <w:rFonts w:ascii="Calibri" w:hAnsi="Calibri" w:cs="Calibri"/>
          <w:sz w:val="22"/>
          <w:szCs w:val="22"/>
        </w:rPr>
        <w:t>Espessura de projeto;</w:t>
      </w:r>
    </w:p>
    <w:p w:rsidR="004118DB" w:rsidRPr="00F2638B" w:rsidRDefault="004118DB" w:rsidP="004118D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F2638B">
        <w:rPr>
          <w:rFonts w:ascii="Calibri" w:hAnsi="Calibri" w:cs="Calibri"/>
          <w:sz w:val="22"/>
          <w:szCs w:val="22"/>
        </w:rPr>
        <w:t>Nivelamento e prumo das paredes;</w:t>
      </w:r>
    </w:p>
    <w:p w:rsidR="004118DB" w:rsidRPr="00F2638B" w:rsidRDefault="004118DB" w:rsidP="004118D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F2638B">
        <w:rPr>
          <w:rFonts w:ascii="Calibri" w:hAnsi="Calibri" w:cs="Calibri"/>
          <w:sz w:val="22"/>
          <w:szCs w:val="22"/>
        </w:rPr>
        <w:t>Uniformid</w:t>
      </w:r>
      <w:r w:rsidR="00F2638B" w:rsidRPr="00F2638B">
        <w:rPr>
          <w:rFonts w:ascii="Calibri" w:hAnsi="Calibri" w:cs="Calibri"/>
          <w:sz w:val="22"/>
          <w:szCs w:val="22"/>
        </w:rPr>
        <w:t>ade no assentamento dos tijolos.</w:t>
      </w:r>
    </w:p>
    <w:p w:rsidR="004118DB" w:rsidRPr="00F2638B" w:rsidRDefault="004118DB" w:rsidP="004118DB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118DB" w:rsidRPr="00F2638B" w:rsidRDefault="004118DB" w:rsidP="004118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2638B">
        <w:rPr>
          <w:rFonts w:ascii="Calibri" w:hAnsi="Calibri" w:cs="Calibri"/>
          <w:color w:val="000000"/>
          <w:sz w:val="22"/>
          <w:szCs w:val="22"/>
        </w:rPr>
        <w:t>A equipe de aplicação será composta por integrantes do quadro da RISOTERM com elevada experiência em revestimento refratário.</w:t>
      </w:r>
    </w:p>
    <w:p w:rsidR="005C3A01" w:rsidRPr="00202BB4" w:rsidRDefault="005C3A01" w:rsidP="005C3A0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3D35A9" w:rsidRPr="00D65484" w:rsidRDefault="003D35A9" w:rsidP="003D35A9">
      <w:pPr>
        <w:pStyle w:val="Ttulo1"/>
        <w:keepNext w:val="0"/>
        <w:keepLines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DIRETRIZES DE SEGURANÇA, MEIO AMBIENTE E SAÚDE OCUPACIONAL </w:t>
      </w:r>
    </w:p>
    <w:p w:rsidR="003D35A9" w:rsidRPr="001B3598" w:rsidRDefault="003D35A9" w:rsidP="003D35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D35A9" w:rsidRPr="00D65484" w:rsidRDefault="003D35A9" w:rsidP="003D35A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A RISOTERM apresentará uma equipe de segurança, composta por 02 </w:t>
      </w:r>
      <w:r>
        <w:rPr>
          <w:rFonts w:ascii="Calibri" w:hAnsi="Calibri" w:cs="Calibri"/>
          <w:sz w:val="22"/>
          <w:szCs w:val="22"/>
        </w:rPr>
        <w:t xml:space="preserve">(dois) </w:t>
      </w:r>
      <w:r w:rsidRPr="00D65484">
        <w:rPr>
          <w:rFonts w:ascii="Calibri" w:hAnsi="Calibri" w:cs="Calibri"/>
          <w:sz w:val="22"/>
          <w:szCs w:val="22"/>
        </w:rPr>
        <w:t>Técnicos de SSMA</w:t>
      </w:r>
      <w:r>
        <w:rPr>
          <w:rFonts w:ascii="Calibri" w:hAnsi="Calibri" w:cs="Calibri"/>
          <w:sz w:val="22"/>
          <w:szCs w:val="22"/>
        </w:rPr>
        <w:t xml:space="preserve">, </w:t>
      </w:r>
      <w:r w:rsidR="00F43CF4">
        <w:rPr>
          <w:rFonts w:ascii="Calibri" w:hAnsi="Calibri" w:cs="Calibri"/>
          <w:sz w:val="22"/>
          <w:szCs w:val="22"/>
        </w:rPr>
        <w:t>03 (três</w:t>
      </w:r>
      <w:r w:rsidRPr="00D65484">
        <w:rPr>
          <w:rFonts w:ascii="Calibri" w:hAnsi="Calibri" w:cs="Calibri"/>
          <w:sz w:val="22"/>
          <w:szCs w:val="22"/>
        </w:rPr>
        <w:t>) Observadores de Segurança</w:t>
      </w:r>
      <w:r>
        <w:rPr>
          <w:rFonts w:ascii="Calibri" w:hAnsi="Calibri" w:cs="Calibri"/>
          <w:sz w:val="22"/>
          <w:szCs w:val="22"/>
        </w:rPr>
        <w:t xml:space="preserve"> e 02 (dois) </w:t>
      </w:r>
      <w:proofErr w:type="spellStart"/>
      <w:r>
        <w:rPr>
          <w:rFonts w:ascii="Calibri" w:hAnsi="Calibri" w:cs="Calibri"/>
          <w:sz w:val="22"/>
          <w:szCs w:val="22"/>
        </w:rPr>
        <w:t>Resgatistas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D65484">
        <w:rPr>
          <w:rFonts w:ascii="Calibri" w:hAnsi="Calibri" w:cs="Calibri"/>
          <w:sz w:val="22"/>
          <w:szCs w:val="22"/>
        </w:rPr>
        <w:t>capacitada e especializada em Segurança do Trabalho, Meio Ambiente</w:t>
      </w:r>
      <w:r>
        <w:rPr>
          <w:rFonts w:ascii="Calibri" w:hAnsi="Calibri" w:cs="Calibri"/>
          <w:sz w:val="22"/>
          <w:szCs w:val="22"/>
        </w:rPr>
        <w:t xml:space="preserve"> </w:t>
      </w:r>
      <w:r w:rsidRPr="00D65484">
        <w:rPr>
          <w:rFonts w:ascii="Calibri" w:hAnsi="Calibri" w:cs="Calibri"/>
          <w:sz w:val="22"/>
          <w:szCs w:val="22"/>
        </w:rPr>
        <w:t xml:space="preserve">e Saúde Ocupacional com a finalidade de analisar as atividades a serem realizadas e suas condições ambientais, identificando os possíveis riscos e eliminando ou atenuando essas condições evitando eventos indesejados, cumprindo rigorosamente o Programa de Segurança da Paranapanema, conforme “Manual de Orientação de SSMA para contratadas NS48 e seus anexos”, bem como o Programa de Segurança da </w:t>
      </w:r>
      <w:proofErr w:type="spellStart"/>
      <w:r w:rsidRPr="00D65484">
        <w:rPr>
          <w:rFonts w:ascii="Calibri" w:hAnsi="Calibri" w:cs="Calibri"/>
          <w:sz w:val="22"/>
          <w:szCs w:val="22"/>
        </w:rPr>
        <w:t>Risoterm</w:t>
      </w:r>
      <w:proofErr w:type="spellEnd"/>
      <w:r w:rsidRPr="00D65484">
        <w:rPr>
          <w:rFonts w:ascii="Calibri" w:hAnsi="Calibri" w:cs="Calibri"/>
          <w:sz w:val="22"/>
          <w:szCs w:val="22"/>
        </w:rPr>
        <w:t xml:space="preserve">, estabelecido para esta Intervenção. </w:t>
      </w:r>
    </w:p>
    <w:p w:rsidR="003D35A9" w:rsidRPr="00D65484" w:rsidRDefault="003D35A9" w:rsidP="003D35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tanto, antes do início das atividades serão elaboradas as Análises de Risco da Tarefa (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>) sendo analisados em cada etapa do trabalho os potenciais de riscos de acidente e as precauções a serem adotadas para a realização dos serviços.</w:t>
      </w:r>
    </w:p>
    <w:p w:rsidR="003D35A9" w:rsidRDefault="003D35A9" w:rsidP="003D35A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Esta equipe de segurança terá como objetivo verificar as condições ambientais dos locais das atividades, apoiar os executantes nas suas análises de risco e manter auditorias comportamentais constantes durante a jornada de trabalho, assim como Elaboração da Permissão de Acesso a Espaço Confinado – PEC; Lista de Presença de DDS; </w:t>
      </w:r>
      <w:proofErr w:type="spellStart"/>
      <w:r w:rsidRPr="00D65484">
        <w:rPr>
          <w:rFonts w:ascii="Calibri" w:hAnsi="Calibri" w:cs="Calibri"/>
          <w:sz w:val="22"/>
          <w:szCs w:val="22"/>
        </w:rPr>
        <w:t>Check</w:t>
      </w:r>
      <w:proofErr w:type="spellEnd"/>
      <w:r w:rsidRPr="00D654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5484">
        <w:rPr>
          <w:rFonts w:ascii="Calibri" w:hAnsi="Calibri" w:cs="Calibri"/>
          <w:sz w:val="22"/>
          <w:szCs w:val="22"/>
        </w:rPr>
        <w:t>List</w:t>
      </w:r>
      <w:proofErr w:type="spellEnd"/>
      <w:r w:rsidRPr="00D65484">
        <w:rPr>
          <w:rFonts w:ascii="Calibri" w:hAnsi="Calibri" w:cs="Calibri"/>
          <w:sz w:val="22"/>
          <w:szCs w:val="22"/>
        </w:rPr>
        <w:t xml:space="preserve"> de Equipamentos conforme padrões de segurança exigidos pela RISOTERM e pela PARANAPANEMA. </w:t>
      </w:r>
    </w:p>
    <w:p w:rsidR="00DA31E6" w:rsidRDefault="00DA31E6" w:rsidP="003D35A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A31E6" w:rsidRDefault="00DA31E6" w:rsidP="003D35A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A31E6" w:rsidRDefault="00DA31E6" w:rsidP="003D35A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A31E6" w:rsidRDefault="00DA31E6" w:rsidP="003D35A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D35A9" w:rsidRPr="001B3598" w:rsidRDefault="003D35A9" w:rsidP="003D35A9">
      <w:pPr>
        <w:pStyle w:val="Default"/>
        <w:spacing w:line="360" w:lineRule="auto"/>
        <w:jc w:val="both"/>
        <w:rPr>
          <w:rFonts w:ascii="Calibri" w:hAnsi="Calibri" w:cs="Calibri"/>
          <w:sz w:val="6"/>
          <w:szCs w:val="16"/>
        </w:rPr>
      </w:pPr>
    </w:p>
    <w:p w:rsidR="003D35A9" w:rsidRPr="00D65484" w:rsidRDefault="003D35A9" w:rsidP="003D35A9">
      <w:pPr>
        <w:pStyle w:val="Ttulo1"/>
        <w:keepNext w:val="0"/>
        <w:keepLines/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lastRenderedPageBreak/>
        <w:t>TREINAMENTO NOS PROCEDIMENTOS TÉCNICOS E INSTRUÇÕES DE TRABALHO</w:t>
      </w:r>
      <w:r w:rsidRPr="005D52AF">
        <w:rPr>
          <w:rFonts w:ascii="Calibri" w:hAnsi="Calibri" w:cs="Calibri"/>
          <w:sz w:val="22"/>
          <w:szCs w:val="22"/>
        </w:rPr>
        <w:t xml:space="preserve"> </w:t>
      </w:r>
    </w:p>
    <w:p w:rsidR="003D35A9" w:rsidRPr="001B3598" w:rsidRDefault="003D35A9" w:rsidP="003D35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7B0C85" w:rsidRPr="005F1DA9" w:rsidRDefault="003D35A9" w:rsidP="003D35A9">
      <w:pPr>
        <w:keepNext/>
        <w:keepLines/>
        <w:widowControl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Tratando-se de uma intervenção, todos os nossos colaboradores serão treinados nas Instruções de Trabalho, nas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 específicas, nas Folhas de Dados Técnicos dos materiais de aplicação, </w:t>
      </w:r>
      <w:proofErr w:type="spellStart"/>
      <w:r w:rsidRPr="005F1DA9">
        <w:rPr>
          <w:rFonts w:ascii="Calibri" w:hAnsi="Calibri" w:cs="Calibri"/>
          <w:color w:val="000000"/>
          <w:sz w:val="22"/>
          <w:szCs w:val="22"/>
        </w:rPr>
        <w:t>NR´s</w:t>
      </w:r>
      <w:proofErr w:type="spellEnd"/>
      <w:r w:rsidRPr="005F1DA9">
        <w:rPr>
          <w:rFonts w:ascii="Calibri" w:hAnsi="Calibri" w:cs="Calibri"/>
          <w:color w:val="000000"/>
          <w:sz w:val="22"/>
          <w:szCs w:val="22"/>
        </w:rPr>
        <w:t xml:space="preserve"> 33 e 35, seguindo-se rigorosamente os procedimentos estabelecidos.  </w:t>
      </w:r>
    </w:p>
    <w:p w:rsidR="004118DB" w:rsidRPr="005F1DA9" w:rsidRDefault="004118DB" w:rsidP="004118DB">
      <w:pPr>
        <w:pStyle w:val="Ttulo1"/>
        <w:keepNext w:val="0"/>
        <w:keepLines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F1DA9">
        <w:rPr>
          <w:rFonts w:ascii="Calibri" w:hAnsi="Calibri" w:cs="Calibri"/>
          <w:sz w:val="22"/>
          <w:szCs w:val="22"/>
        </w:rPr>
        <w:t xml:space="preserve">DESENHO DE REFERÊNCIA </w:t>
      </w:r>
    </w:p>
    <w:p w:rsidR="005F1DA9" w:rsidRDefault="005F1DA9" w:rsidP="005F1D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2122E" w:rsidRDefault="005F1DA9" w:rsidP="005F1D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Conforme desenhos enviados no </w:t>
      </w:r>
      <w:r w:rsidRPr="005F1DA9">
        <w:rPr>
          <w:rFonts w:asciiTheme="minorHAnsi" w:hAnsiTheme="minorHAnsi" w:cstheme="minorHAnsi"/>
          <w:sz w:val="22"/>
          <w:szCs w:val="22"/>
        </w:rPr>
        <w:t>MD-580-90-0012.</w:t>
      </w:r>
    </w:p>
    <w:p w:rsidR="005F1DA9" w:rsidRPr="005F1DA9" w:rsidRDefault="005F1DA9" w:rsidP="005F1DA9">
      <w:pPr>
        <w:pStyle w:val="Default"/>
        <w:rPr>
          <w:rFonts w:ascii="Arial" w:hAnsi="Arial" w:cs="Arial"/>
        </w:rPr>
      </w:pPr>
    </w:p>
    <w:p w:rsidR="0022122E" w:rsidRPr="0034799F" w:rsidRDefault="0022122E" w:rsidP="0022122E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1061" w:rsidRPr="0034799F" w:rsidRDefault="00AD1061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HORÁRIO DE TRABALHO</w:t>
      </w:r>
    </w:p>
    <w:p w:rsidR="00AD1061" w:rsidRPr="0034799F" w:rsidRDefault="00AD1061" w:rsidP="00AD1061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543082" w:rsidRDefault="00543082" w:rsidP="00543082">
      <w:pPr>
        <w:pStyle w:val="Corpodetexto"/>
        <w:spacing w:line="360" w:lineRule="auto"/>
        <w:rPr>
          <w:rFonts w:asciiTheme="minorHAnsi" w:hAnsiTheme="minorHAnsi" w:cstheme="minorHAnsi"/>
          <w:kern w:val="28"/>
          <w:sz w:val="22"/>
          <w:szCs w:val="22"/>
        </w:rPr>
      </w:pPr>
      <w:r>
        <w:rPr>
          <w:rFonts w:asciiTheme="minorHAnsi" w:hAnsiTheme="minorHAnsi" w:cstheme="minorHAnsi"/>
          <w:kern w:val="28"/>
          <w:sz w:val="22"/>
          <w:szCs w:val="22"/>
        </w:rPr>
        <w:t>Os serviços serão realizados em dois turnos estendido (7:30 às 18:30 e 18:30 às 05:30), conforme legislação vigente e acordo sindical da categoria.</w:t>
      </w:r>
    </w:p>
    <w:p w:rsidR="007B0C85" w:rsidRPr="0034799F" w:rsidRDefault="007B0C85" w:rsidP="00A15934">
      <w:pPr>
        <w:keepNext/>
        <w:keepLines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1061" w:rsidRPr="0034799F" w:rsidRDefault="006F553F" w:rsidP="007F282C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PRAZO</w:t>
      </w:r>
    </w:p>
    <w:p w:rsidR="00E03297" w:rsidRDefault="00E03297" w:rsidP="00543082">
      <w:pPr>
        <w:keepLines/>
        <w:widowControl w:val="0"/>
        <w:tabs>
          <w:tab w:val="num" w:pos="993"/>
        </w:tabs>
        <w:spacing w:before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3297">
        <w:rPr>
          <w:rFonts w:asciiTheme="minorHAnsi" w:hAnsiTheme="minorHAnsi" w:cstheme="minorHAnsi"/>
          <w:sz w:val="22"/>
          <w:szCs w:val="22"/>
        </w:rPr>
        <w:t>O prazo para realização dos serviços se</w:t>
      </w:r>
      <w:r w:rsidR="004118DB">
        <w:rPr>
          <w:rFonts w:asciiTheme="minorHAnsi" w:hAnsiTheme="minorHAnsi" w:cstheme="minorHAnsi"/>
          <w:sz w:val="22"/>
          <w:szCs w:val="22"/>
        </w:rPr>
        <w:t xml:space="preserve">rá de 15 (quinze) dias corridos, </w:t>
      </w:r>
      <w:r w:rsidR="004118DB">
        <w:rPr>
          <w:rFonts w:ascii="Calibri" w:hAnsi="Calibri" w:cs="Calibri"/>
          <w:sz w:val="22"/>
          <w:szCs w:val="22"/>
        </w:rPr>
        <w:t xml:space="preserve">após o resfriamento do equipamento. </w:t>
      </w:r>
      <w:r w:rsidRPr="00E032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4035" w:rsidRDefault="00C74035" w:rsidP="00E03297">
      <w:pPr>
        <w:keepLines/>
        <w:widowControl w:val="0"/>
        <w:tabs>
          <w:tab w:val="num" w:pos="993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</w:p>
    <w:p w:rsidR="007B0C85" w:rsidRPr="00C74035" w:rsidRDefault="007B0C85" w:rsidP="00C74035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4035">
        <w:rPr>
          <w:rFonts w:asciiTheme="minorHAnsi" w:hAnsiTheme="minorHAnsi" w:cstheme="minorHAnsi"/>
          <w:b/>
          <w:sz w:val="22"/>
          <w:szCs w:val="22"/>
        </w:rPr>
        <w:t>GARANTIA</w:t>
      </w:r>
    </w:p>
    <w:p w:rsidR="007B0C85" w:rsidRPr="0034799F" w:rsidRDefault="004118DB" w:rsidP="00C74035">
      <w:pPr>
        <w:pStyle w:val="Ttulo1"/>
        <w:keepNext w:val="0"/>
        <w:widowControl w:val="0"/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FF37D9" w:rsidRPr="0034799F" w:rsidRDefault="00FF37D9" w:rsidP="00FF37D9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VALIDADE DA PROPOSTA</w:t>
      </w:r>
    </w:p>
    <w:p w:rsidR="00FF37D9" w:rsidRPr="0034799F" w:rsidRDefault="00FF37D9" w:rsidP="00616845">
      <w:pPr>
        <w:tabs>
          <w:tab w:val="left" w:pos="0"/>
        </w:tabs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bCs/>
          <w:kern w:val="28"/>
          <w:sz w:val="22"/>
          <w:szCs w:val="22"/>
        </w:rPr>
        <w:t xml:space="preserve"> A presente proposta é válida por 30 (trinta) dias a contar da data de entrega desta carta convite.</w:t>
      </w:r>
    </w:p>
    <w:p w:rsidR="00FF37D9" w:rsidRPr="0034799F" w:rsidRDefault="00FF37D9" w:rsidP="00616845">
      <w:pPr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</w:p>
    <w:p w:rsidR="00FF37D9" w:rsidRPr="0034799F" w:rsidRDefault="00FF37D9" w:rsidP="00616845">
      <w:pPr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bCs/>
          <w:kern w:val="28"/>
          <w:sz w:val="22"/>
          <w:szCs w:val="22"/>
        </w:rPr>
        <w:t>Sem mais, colocamo-nos a disposição para quaisquer esclarecimentos que sejam considerados necessários.</w:t>
      </w:r>
    </w:p>
    <w:p w:rsidR="00FF37D9" w:rsidRPr="0034799F" w:rsidRDefault="00FF37D9" w:rsidP="00616845">
      <w:pPr>
        <w:keepLines/>
        <w:widowControl w:val="0"/>
        <w:tabs>
          <w:tab w:val="left" w:pos="0"/>
        </w:tabs>
        <w:ind w:left="-142" w:right="51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FF37D9" w:rsidRPr="0034799F" w:rsidRDefault="00FF37D9" w:rsidP="00616845">
      <w:pPr>
        <w:keepLines/>
        <w:widowControl w:val="0"/>
        <w:tabs>
          <w:tab w:val="left" w:pos="0"/>
        </w:tabs>
        <w:ind w:left="-142" w:right="51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FF37D9" w:rsidRPr="0034799F" w:rsidRDefault="00FF37D9" w:rsidP="00616845">
      <w:pPr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Atenciosamente,</w:t>
      </w:r>
    </w:p>
    <w:p w:rsidR="00FF37D9" w:rsidRPr="0034799F" w:rsidRDefault="00FF37D9" w:rsidP="00616845">
      <w:pPr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Larissa Mesquita</w:t>
      </w:r>
    </w:p>
    <w:sectPr w:rsidR="00FF37D9" w:rsidRPr="0034799F" w:rsidSect="00756239">
      <w:headerReference w:type="default" r:id="rId7"/>
      <w:footerReference w:type="default" r:id="rId8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B1" w:rsidRDefault="002465B1">
      <w:r>
        <w:separator/>
      </w:r>
    </w:p>
  </w:endnote>
  <w:endnote w:type="continuationSeparator" w:id="0">
    <w:p w:rsidR="002465B1" w:rsidRDefault="0024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4" w:rsidRPr="001153BA" w:rsidRDefault="00AA2BA4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57469B">
      <w:rPr>
        <w:rStyle w:val="Nmerodepgina"/>
        <w:rFonts w:ascii="Arial" w:hAnsi="Arial" w:cs="Arial"/>
        <w:b/>
        <w:noProof/>
        <w:color w:val="0000FF"/>
        <w:sz w:val="18"/>
        <w:szCs w:val="18"/>
      </w:rPr>
      <w:t>9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57469B">
      <w:rPr>
        <w:rStyle w:val="Nmerodepgina"/>
        <w:rFonts w:ascii="Arial" w:hAnsi="Arial" w:cs="Arial"/>
        <w:b/>
        <w:noProof/>
        <w:color w:val="0000FF"/>
        <w:sz w:val="18"/>
        <w:szCs w:val="18"/>
      </w:rPr>
      <w:t>9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A2BA4" w:rsidRPr="001153BA" w:rsidRDefault="00AA2BA4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A2BA4" w:rsidRPr="001153BA" w:rsidRDefault="00AA2BA4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proofErr w:type="gramStart"/>
    <w:r>
      <w:rPr>
        <w:rFonts w:ascii="Arial" w:hAnsi="Arial" w:cs="Arial"/>
        <w:b/>
        <w:color w:val="0000FF"/>
        <w:sz w:val="18"/>
        <w:szCs w:val="18"/>
      </w:rPr>
      <w:t>CEP.:</w:t>
    </w:r>
    <w:proofErr w:type="gramEnd"/>
    <w:r>
      <w:rPr>
        <w:rFonts w:ascii="Arial" w:hAnsi="Arial" w:cs="Arial"/>
        <w:b/>
        <w:color w:val="0000FF"/>
        <w:sz w:val="18"/>
        <w:szCs w:val="18"/>
      </w:rPr>
      <w:t xml:space="preserve">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B1" w:rsidRDefault="002465B1">
      <w:r>
        <w:separator/>
      </w:r>
    </w:p>
  </w:footnote>
  <w:footnote w:type="continuationSeparator" w:id="0">
    <w:p w:rsidR="002465B1" w:rsidRDefault="0024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4" w:rsidRDefault="00AA2BA4">
    <w:pPr>
      <w:pStyle w:val="Cabealho"/>
    </w:pPr>
  </w:p>
  <w:p w:rsidR="00AA2BA4" w:rsidRDefault="00AA2BA4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2BA4" w:rsidRDefault="00AA2BA4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A2BA4" w:rsidRDefault="00AA2BA4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>
      <w:tab/>
    </w:r>
  </w:p>
  <w:p w:rsidR="00AA2BA4" w:rsidRDefault="00AA2BA4" w:rsidP="00AD1061">
    <w:pPr>
      <w:pStyle w:val="Cabealho"/>
      <w:tabs>
        <w:tab w:val="clear" w:pos="4419"/>
        <w:tab w:val="clear" w:pos="8838"/>
        <w:tab w:val="right" w:pos="8505"/>
      </w:tabs>
    </w:pPr>
  </w:p>
  <w:p w:rsidR="00AA2BA4" w:rsidRDefault="00AA2BA4" w:rsidP="00AD1061">
    <w:pPr>
      <w:pStyle w:val="Cabealho"/>
      <w:tabs>
        <w:tab w:val="clear" w:pos="4419"/>
        <w:tab w:val="clear" w:pos="8838"/>
        <w:tab w:val="right" w:pos="8505"/>
      </w:tabs>
    </w:pPr>
  </w:p>
  <w:p w:rsidR="00AA2BA4" w:rsidRDefault="00AA2BA4" w:rsidP="00AD1061">
    <w:pPr>
      <w:pStyle w:val="Cabealho"/>
      <w:tabs>
        <w:tab w:val="clear" w:pos="4419"/>
        <w:tab w:val="clear" w:pos="8838"/>
        <w:tab w:val="right" w:pos="8505"/>
      </w:tabs>
    </w:pPr>
  </w:p>
  <w:p w:rsidR="00AA2BA4" w:rsidRDefault="00AA2BA4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90FA"/>
    <w:multiLevelType w:val="hybridMultilevel"/>
    <w:tmpl w:val="B0FF40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6033F"/>
    <w:multiLevelType w:val="hybridMultilevel"/>
    <w:tmpl w:val="5D668D74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B225B"/>
    <w:multiLevelType w:val="hybridMultilevel"/>
    <w:tmpl w:val="5DB44376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26FA9"/>
    <w:multiLevelType w:val="hybridMultilevel"/>
    <w:tmpl w:val="F79EF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E058F"/>
    <w:multiLevelType w:val="hybridMultilevel"/>
    <w:tmpl w:val="7736E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41B26"/>
    <w:multiLevelType w:val="multilevel"/>
    <w:tmpl w:val="713ED4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E4313"/>
    <w:multiLevelType w:val="hybridMultilevel"/>
    <w:tmpl w:val="6FE871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A368A"/>
    <w:multiLevelType w:val="hybridMultilevel"/>
    <w:tmpl w:val="36E0B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41DDE"/>
    <w:multiLevelType w:val="hybridMultilevel"/>
    <w:tmpl w:val="1E6459AA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72534"/>
    <w:multiLevelType w:val="hybridMultilevel"/>
    <w:tmpl w:val="E704263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542ED"/>
    <w:multiLevelType w:val="hybridMultilevel"/>
    <w:tmpl w:val="14BA8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70960"/>
    <w:multiLevelType w:val="hybridMultilevel"/>
    <w:tmpl w:val="0FEE60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F4CF2"/>
    <w:multiLevelType w:val="hybridMultilevel"/>
    <w:tmpl w:val="6470964E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3608F"/>
    <w:multiLevelType w:val="hybridMultilevel"/>
    <w:tmpl w:val="3DC88BE0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92A9E"/>
    <w:multiLevelType w:val="hybridMultilevel"/>
    <w:tmpl w:val="58448D02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813DE"/>
    <w:multiLevelType w:val="hybridMultilevel"/>
    <w:tmpl w:val="8A207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14CD6"/>
    <w:multiLevelType w:val="hybridMultilevel"/>
    <w:tmpl w:val="ED487F54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1E4D76"/>
    <w:multiLevelType w:val="hybridMultilevel"/>
    <w:tmpl w:val="DF8E0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405A7"/>
    <w:multiLevelType w:val="hybridMultilevel"/>
    <w:tmpl w:val="9F96EDB0"/>
    <w:lvl w:ilvl="0" w:tplc="E4A8A16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E0611"/>
    <w:multiLevelType w:val="hybridMultilevel"/>
    <w:tmpl w:val="697C4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B78D8"/>
    <w:multiLevelType w:val="hybridMultilevel"/>
    <w:tmpl w:val="7FB486CA"/>
    <w:lvl w:ilvl="0" w:tplc="E4A8A16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FC7F76"/>
    <w:multiLevelType w:val="hybridMultilevel"/>
    <w:tmpl w:val="457C2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1C50"/>
    <w:multiLevelType w:val="hybridMultilevel"/>
    <w:tmpl w:val="BE681416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A09E6"/>
    <w:multiLevelType w:val="multilevel"/>
    <w:tmpl w:val="5060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1E93735"/>
    <w:multiLevelType w:val="hybridMultilevel"/>
    <w:tmpl w:val="4D169DFA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5"/>
  </w:num>
  <w:num w:numId="5">
    <w:abstractNumId w:val="19"/>
  </w:num>
  <w:num w:numId="6">
    <w:abstractNumId w:val="21"/>
  </w:num>
  <w:num w:numId="7">
    <w:abstractNumId w:val="7"/>
  </w:num>
  <w:num w:numId="8">
    <w:abstractNumId w:val="18"/>
  </w:num>
  <w:num w:numId="9">
    <w:abstractNumId w:val="12"/>
  </w:num>
  <w:num w:numId="10">
    <w:abstractNumId w:val="15"/>
  </w:num>
  <w:num w:numId="11">
    <w:abstractNumId w:val="25"/>
  </w:num>
  <w:num w:numId="12">
    <w:abstractNumId w:val="2"/>
  </w:num>
  <w:num w:numId="13">
    <w:abstractNumId w:val="13"/>
  </w:num>
  <w:num w:numId="14">
    <w:abstractNumId w:val="20"/>
  </w:num>
  <w:num w:numId="15">
    <w:abstractNumId w:val="14"/>
  </w:num>
  <w:num w:numId="16">
    <w:abstractNumId w:val="1"/>
  </w:num>
  <w:num w:numId="17">
    <w:abstractNumId w:val="3"/>
  </w:num>
  <w:num w:numId="18">
    <w:abstractNumId w:val="4"/>
  </w:num>
  <w:num w:numId="19">
    <w:abstractNumId w:val="17"/>
  </w:num>
  <w:num w:numId="20">
    <w:abstractNumId w:val="9"/>
  </w:num>
  <w:num w:numId="21">
    <w:abstractNumId w:val="0"/>
  </w:num>
  <w:num w:numId="22">
    <w:abstractNumId w:val="10"/>
  </w:num>
  <w:num w:numId="23">
    <w:abstractNumId w:val="23"/>
  </w:num>
  <w:num w:numId="24">
    <w:abstractNumId w:val="16"/>
  </w:num>
  <w:num w:numId="25">
    <w:abstractNumId w:val="8"/>
  </w:num>
  <w:num w:numId="2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134DA"/>
    <w:rsid w:val="00027313"/>
    <w:rsid w:val="00030F6C"/>
    <w:rsid w:val="000343C7"/>
    <w:rsid w:val="000465C1"/>
    <w:rsid w:val="00054A03"/>
    <w:rsid w:val="000B379C"/>
    <w:rsid w:val="000B7E25"/>
    <w:rsid w:val="000E2B07"/>
    <w:rsid w:val="000F6580"/>
    <w:rsid w:val="001042C4"/>
    <w:rsid w:val="0011612C"/>
    <w:rsid w:val="0011719F"/>
    <w:rsid w:val="00121A1B"/>
    <w:rsid w:val="00126639"/>
    <w:rsid w:val="00126C38"/>
    <w:rsid w:val="00147447"/>
    <w:rsid w:val="00154C24"/>
    <w:rsid w:val="00155A1E"/>
    <w:rsid w:val="001606D1"/>
    <w:rsid w:val="001B3011"/>
    <w:rsid w:val="001B7496"/>
    <w:rsid w:val="001E203E"/>
    <w:rsid w:val="001F574F"/>
    <w:rsid w:val="00201C3A"/>
    <w:rsid w:val="00202BB4"/>
    <w:rsid w:val="0022122E"/>
    <w:rsid w:val="002248FA"/>
    <w:rsid w:val="00225BD8"/>
    <w:rsid w:val="00232FC6"/>
    <w:rsid w:val="002465B1"/>
    <w:rsid w:val="002A4360"/>
    <w:rsid w:val="002B5057"/>
    <w:rsid w:val="002C6D21"/>
    <w:rsid w:val="002F075D"/>
    <w:rsid w:val="00303463"/>
    <w:rsid w:val="00314D35"/>
    <w:rsid w:val="00321B9D"/>
    <w:rsid w:val="0032468E"/>
    <w:rsid w:val="0033497F"/>
    <w:rsid w:val="00341A95"/>
    <w:rsid w:val="0034799F"/>
    <w:rsid w:val="00365368"/>
    <w:rsid w:val="00371CF7"/>
    <w:rsid w:val="00397BC0"/>
    <w:rsid w:val="003C5A4A"/>
    <w:rsid w:val="003D35A9"/>
    <w:rsid w:val="004118DB"/>
    <w:rsid w:val="00432B8F"/>
    <w:rsid w:val="00446D82"/>
    <w:rsid w:val="004474CB"/>
    <w:rsid w:val="00454BBA"/>
    <w:rsid w:val="004947E7"/>
    <w:rsid w:val="004B0DD8"/>
    <w:rsid w:val="004E2BEB"/>
    <w:rsid w:val="00502AC2"/>
    <w:rsid w:val="005067A6"/>
    <w:rsid w:val="00543082"/>
    <w:rsid w:val="00544B89"/>
    <w:rsid w:val="0057469B"/>
    <w:rsid w:val="005B0787"/>
    <w:rsid w:val="005C3A01"/>
    <w:rsid w:val="005F1DA9"/>
    <w:rsid w:val="006155DD"/>
    <w:rsid w:val="00615CA2"/>
    <w:rsid w:val="00616845"/>
    <w:rsid w:val="00617CA1"/>
    <w:rsid w:val="00620607"/>
    <w:rsid w:val="00630C4D"/>
    <w:rsid w:val="00635AE4"/>
    <w:rsid w:val="006661DB"/>
    <w:rsid w:val="006728A3"/>
    <w:rsid w:val="00681132"/>
    <w:rsid w:val="00681C37"/>
    <w:rsid w:val="00682A63"/>
    <w:rsid w:val="006938B4"/>
    <w:rsid w:val="006A63A4"/>
    <w:rsid w:val="006B14F5"/>
    <w:rsid w:val="006B62A1"/>
    <w:rsid w:val="006C381A"/>
    <w:rsid w:val="006D35A9"/>
    <w:rsid w:val="006D3CA4"/>
    <w:rsid w:val="006E6B79"/>
    <w:rsid w:val="006F3B34"/>
    <w:rsid w:val="006F553F"/>
    <w:rsid w:val="006F5C2A"/>
    <w:rsid w:val="00730ABA"/>
    <w:rsid w:val="00755561"/>
    <w:rsid w:val="00756239"/>
    <w:rsid w:val="00777F5C"/>
    <w:rsid w:val="007905C6"/>
    <w:rsid w:val="007951F4"/>
    <w:rsid w:val="00796898"/>
    <w:rsid w:val="007A55F5"/>
    <w:rsid w:val="007B0C85"/>
    <w:rsid w:val="007E4A0D"/>
    <w:rsid w:val="007F282C"/>
    <w:rsid w:val="0083652F"/>
    <w:rsid w:val="00851FCD"/>
    <w:rsid w:val="00864A29"/>
    <w:rsid w:val="00875870"/>
    <w:rsid w:val="008C0A69"/>
    <w:rsid w:val="008D387A"/>
    <w:rsid w:val="008D4C64"/>
    <w:rsid w:val="00902385"/>
    <w:rsid w:val="009226A5"/>
    <w:rsid w:val="00933F30"/>
    <w:rsid w:val="00934A9C"/>
    <w:rsid w:val="00960665"/>
    <w:rsid w:val="0097609B"/>
    <w:rsid w:val="009851FD"/>
    <w:rsid w:val="009A3D78"/>
    <w:rsid w:val="009B0695"/>
    <w:rsid w:val="009D5FD3"/>
    <w:rsid w:val="009E746B"/>
    <w:rsid w:val="00A0371E"/>
    <w:rsid w:val="00A15934"/>
    <w:rsid w:val="00A228F9"/>
    <w:rsid w:val="00A71660"/>
    <w:rsid w:val="00A719CA"/>
    <w:rsid w:val="00A732E1"/>
    <w:rsid w:val="00AA2BA4"/>
    <w:rsid w:val="00AA4FA2"/>
    <w:rsid w:val="00AD1061"/>
    <w:rsid w:val="00AD5229"/>
    <w:rsid w:val="00B27071"/>
    <w:rsid w:val="00B66FDB"/>
    <w:rsid w:val="00B75FE1"/>
    <w:rsid w:val="00B87A5E"/>
    <w:rsid w:val="00B958A1"/>
    <w:rsid w:val="00BA076E"/>
    <w:rsid w:val="00BC7325"/>
    <w:rsid w:val="00C12728"/>
    <w:rsid w:val="00C150CB"/>
    <w:rsid w:val="00C32AE7"/>
    <w:rsid w:val="00C43B11"/>
    <w:rsid w:val="00C51088"/>
    <w:rsid w:val="00C642E2"/>
    <w:rsid w:val="00C7277D"/>
    <w:rsid w:val="00C74035"/>
    <w:rsid w:val="00C8405C"/>
    <w:rsid w:val="00C902B4"/>
    <w:rsid w:val="00CA7527"/>
    <w:rsid w:val="00CD28AF"/>
    <w:rsid w:val="00CE0FA3"/>
    <w:rsid w:val="00CE442F"/>
    <w:rsid w:val="00CE63E5"/>
    <w:rsid w:val="00CE7359"/>
    <w:rsid w:val="00D06ECD"/>
    <w:rsid w:val="00D269B3"/>
    <w:rsid w:val="00D31FEF"/>
    <w:rsid w:val="00D909AA"/>
    <w:rsid w:val="00DA31E6"/>
    <w:rsid w:val="00DD528F"/>
    <w:rsid w:val="00DE4E51"/>
    <w:rsid w:val="00E026F3"/>
    <w:rsid w:val="00E03297"/>
    <w:rsid w:val="00E04E7C"/>
    <w:rsid w:val="00E05E73"/>
    <w:rsid w:val="00E12E2A"/>
    <w:rsid w:val="00E22141"/>
    <w:rsid w:val="00E52142"/>
    <w:rsid w:val="00E813B9"/>
    <w:rsid w:val="00E95E00"/>
    <w:rsid w:val="00EB0C63"/>
    <w:rsid w:val="00EB2C4A"/>
    <w:rsid w:val="00EC5D7F"/>
    <w:rsid w:val="00ED2A7C"/>
    <w:rsid w:val="00ED57A0"/>
    <w:rsid w:val="00ED690E"/>
    <w:rsid w:val="00EE439C"/>
    <w:rsid w:val="00EE6AAA"/>
    <w:rsid w:val="00F10881"/>
    <w:rsid w:val="00F2638B"/>
    <w:rsid w:val="00F43CF4"/>
    <w:rsid w:val="00F6181C"/>
    <w:rsid w:val="00F62B21"/>
    <w:rsid w:val="00F656F0"/>
    <w:rsid w:val="00F74943"/>
    <w:rsid w:val="00F92795"/>
    <w:rsid w:val="00F930D3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link w:val="CorpodetextoChar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  <w:style w:type="paragraph" w:customStyle="1" w:styleId="Default">
    <w:name w:val="Default"/>
    <w:rsid w:val="00B75FE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430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1113</TotalTime>
  <Pages>1</Pages>
  <Words>2332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51</cp:revision>
  <cp:lastPrinted>2019-04-15T14:07:00Z</cp:lastPrinted>
  <dcterms:created xsi:type="dcterms:W3CDTF">2019-01-28T15:39:00Z</dcterms:created>
  <dcterms:modified xsi:type="dcterms:W3CDTF">2019-04-15T14:07:00Z</dcterms:modified>
</cp:coreProperties>
</file>