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D" w:rsidRPr="000D3499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</w:rPr>
      </w:pPr>
    </w:p>
    <w:p w:rsidR="002870FF" w:rsidRPr="000D3499" w:rsidRDefault="002870FF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</w:rPr>
      </w:pPr>
    </w:p>
    <w:p w:rsidR="00D008ED" w:rsidRPr="000D3499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</w:rPr>
      </w:pP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0D3499">
        <w:rPr>
          <w:rFonts w:ascii="Calibri" w:hAnsi="Calibri" w:cs="Calibri"/>
          <w:b/>
          <w:bCs/>
          <w:sz w:val="28"/>
          <w:szCs w:val="28"/>
        </w:rPr>
        <w:t>PROPOSTA TÉCNICA</w:t>
      </w: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0D3499">
        <w:rPr>
          <w:rFonts w:ascii="Calibri" w:hAnsi="Calibri" w:cs="Calibri"/>
          <w:b/>
          <w:bCs/>
          <w:sz w:val="28"/>
          <w:szCs w:val="28"/>
        </w:rPr>
        <w:t xml:space="preserve">FORNO </w:t>
      </w:r>
      <w:r w:rsidR="000646B2">
        <w:rPr>
          <w:rFonts w:ascii="Calibri" w:hAnsi="Calibri" w:cs="Calibri"/>
          <w:b/>
          <w:bCs/>
          <w:sz w:val="28"/>
          <w:szCs w:val="28"/>
        </w:rPr>
        <w:t>DO FORNO CONVERSOR</w:t>
      </w: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70FF" w:rsidRPr="000D3499" w:rsidRDefault="00C04835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PT-970</w:t>
      </w:r>
      <w:r w:rsidR="00935D73">
        <w:rPr>
          <w:rFonts w:ascii="Calibri" w:hAnsi="Calibri" w:cs="Calibri"/>
          <w:b/>
          <w:bCs/>
          <w:sz w:val="28"/>
          <w:szCs w:val="28"/>
        </w:rPr>
        <w:t>-L/19</w:t>
      </w:r>
      <w:r w:rsidR="004C2DA0">
        <w:rPr>
          <w:rFonts w:ascii="Calibri" w:hAnsi="Calibri" w:cs="Calibri"/>
          <w:b/>
          <w:bCs/>
          <w:sz w:val="28"/>
          <w:szCs w:val="28"/>
        </w:rPr>
        <w:t xml:space="preserve"> REV 05</w:t>
      </w:r>
    </w:p>
    <w:p w:rsidR="009420B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</w:rPr>
      </w:pPr>
    </w:p>
    <w:p w:rsidR="009420B9" w:rsidRPr="000D3499" w:rsidRDefault="009420B9" w:rsidP="000646B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81"/>
          <w:sz w:val="52"/>
          <w:szCs w:val="80"/>
        </w:rPr>
      </w:pPr>
    </w:p>
    <w:p w:rsidR="009420B9" w:rsidRPr="000D3499" w:rsidRDefault="000646B2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  <w:r>
        <w:rPr>
          <w:rFonts w:ascii="Calibri" w:hAnsi="Calibri" w:cs="Calibri"/>
          <w:noProof/>
          <w:color w:val="000081"/>
        </w:rPr>
        <w:drawing>
          <wp:inline distT="0" distB="0" distL="0" distR="0" wp14:anchorId="15B6F543">
            <wp:extent cx="5447665" cy="408559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408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34181" w:rsidRDefault="00934181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34181" w:rsidRDefault="00934181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34181" w:rsidRPr="000D3499" w:rsidRDefault="00934181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3418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935D73" w:rsidRDefault="00935D73" w:rsidP="00073CC5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</w:p>
    <w:p w:rsidR="009513EC" w:rsidRDefault="009513EC" w:rsidP="00073CC5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</w:p>
    <w:p w:rsidR="009513EC" w:rsidRDefault="009513EC" w:rsidP="00073CC5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</w:p>
    <w:p w:rsidR="00073CC5" w:rsidRDefault="00073CC5" w:rsidP="00073CC5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 w:rsidRPr="00A54884">
        <w:rPr>
          <w:rFonts w:ascii="Calibri" w:hAnsi="Calibri" w:cs="Calibri"/>
          <w:sz w:val="22"/>
          <w:szCs w:val="22"/>
        </w:rPr>
        <w:t xml:space="preserve">Lauro de Freitas (BA), </w:t>
      </w:r>
      <w:r>
        <w:rPr>
          <w:rFonts w:ascii="Calibri" w:hAnsi="Calibri" w:cs="Calibri"/>
          <w:sz w:val="22"/>
          <w:szCs w:val="22"/>
        </w:rPr>
        <w:t>09</w:t>
      </w:r>
      <w:r w:rsidRPr="00A54884">
        <w:rPr>
          <w:rFonts w:ascii="Calibri" w:hAnsi="Calibri" w:cs="Calibri"/>
          <w:sz w:val="22"/>
          <w:szCs w:val="22"/>
        </w:rPr>
        <w:t xml:space="preserve"> de </w:t>
      </w:r>
      <w:r w:rsidR="003734CE">
        <w:rPr>
          <w:rFonts w:ascii="Calibri" w:hAnsi="Calibri" w:cs="Calibri"/>
          <w:sz w:val="22"/>
          <w:szCs w:val="22"/>
        </w:rPr>
        <w:t>Setembro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de 2019</w:t>
      </w:r>
    </w:p>
    <w:p w:rsidR="00935D73" w:rsidRDefault="00935D73" w:rsidP="00073CC5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</w:p>
    <w:p w:rsidR="00935D73" w:rsidRPr="00A54884" w:rsidRDefault="00935D73" w:rsidP="00073CC5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</w:p>
    <w:p w:rsidR="002870FF" w:rsidRPr="00EF04CE" w:rsidRDefault="002870FF" w:rsidP="002870FF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EF04CE">
        <w:rPr>
          <w:rFonts w:ascii="Calibri" w:hAnsi="Calibri" w:cs="Calibri"/>
          <w:sz w:val="22"/>
          <w:szCs w:val="22"/>
          <w:lang w:val="pt-BR"/>
        </w:rPr>
        <w:t>À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F04CE">
        <w:rPr>
          <w:rFonts w:ascii="Calibri" w:hAnsi="Calibri" w:cs="Calibri"/>
          <w:b/>
          <w:sz w:val="22"/>
          <w:szCs w:val="22"/>
        </w:rPr>
        <w:t>PARANAPANEMA S/A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Via do Cobre, </w:t>
      </w:r>
      <w:proofErr w:type="spellStart"/>
      <w:r w:rsidRPr="00EF04CE">
        <w:rPr>
          <w:rFonts w:ascii="Calibri" w:hAnsi="Calibri" w:cs="Calibri"/>
          <w:sz w:val="22"/>
          <w:szCs w:val="22"/>
        </w:rPr>
        <w:t>n.°</w:t>
      </w:r>
      <w:proofErr w:type="spellEnd"/>
      <w:r w:rsidRPr="00EF04CE">
        <w:rPr>
          <w:rFonts w:ascii="Calibri" w:hAnsi="Calibri" w:cs="Calibri"/>
          <w:sz w:val="22"/>
          <w:szCs w:val="22"/>
        </w:rPr>
        <w:t xml:space="preserve"> 3.700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Área Industrial Oeste, COPEC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Dias D’Ávila - Bahia - Brasil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CEP: 13.412-901.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EF04CE">
        <w:rPr>
          <w:rFonts w:ascii="Calibri" w:hAnsi="Calibri" w:cs="Calibri"/>
          <w:sz w:val="22"/>
          <w:szCs w:val="22"/>
          <w:u w:val="single"/>
        </w:rPr>
        <w:t xml:space="preserve">At.: Sr. Diego </w:t>
      </w:r>
      <w:proofErr w:type="spellStart"/>
      <w:r w:rsidRPr="00EF04CE">
        <w:rPr>
          <w:rFonts w:ascii="Calibri" w:hAnsi="Calibri" w:cs="Calibri"/>
          <w:sz w:val="22"/>
          <w:szCs w:val="22"/>
          <w:u w:val="single"/>
        </w:rPr>
        <w:t>Orge</w:t>
      </w:r>
      <w:proofErr w:type="spellEnd"/>
    </w:p>
    <w:p w:rsidR="000646B2" w:rsidRPr="007E7859" w:rsidRDefault="000646B2" w:rsidP="000646B2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7E7859">
        <w:rPr>
          <w:rFonts w:ascii="Calibri" w:hAnsi="Calibri" w:cs="Calibri"/>
          <w:u w:val="single"/>
        </w:rPr>
        <w:t xml:space="preserve">Ref.:  Revestimento Refratário do </w:t>
      </w:r>
      <w:r>
        <w:rPr>
          <w:rFonts w:ascii="Calibri" w:hAnsi="Calibri" w:cs="Calibri"/>
          <w:u w:val="single"/>
        </w:rPr>
        <w:t>Conversor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2870FF" w:rsidRPr="00EF04CE" w:rsidRDefault="002870FF" w:rsidP="002870FF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Prezado (s) Senhor (es):</w:t>
      </w:r>
    </w:p>
    <w:p w:rsidR="002870FF" w:rsidRPr="00EF04CE" w:rsidRDefault="002870FF" w:rsidP="002870FF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2870FF" w:rsidRPr="00EF04CE" w:rsidRDefault="002870FF" w:rsidP="002870FF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A51635">
        <w:rPr>
          <w:rFonts w:ascii="Calibri" w:hAnsi="Calibri" w:cs="Calibri"/>
          <w:sz w:val="22"/>
          <w:szCs w:val="22"/>
        </w:rPr>
        <w:t xml:space="preserve">Conforme solicitação de V.Sa., estamos encaminhando-lhe nossa proposta </w:t>
      </w:r>
      <w:r w:rsidRPr="00A51635">
        <w:rPr>
          <w:rFonts w:ascii="Calibri" w:hAnsi="Calibri" w:cs="Calibri"/>
          <w:b/>
          <w:sz w:val="22"/>
          <w:szCs w:val="22"/>
        </w:rPr>
        <w:t>PT-</w:t>
      </w:r>
      <w:r w:rsidR="00C04835">
        <w:rPr>
          <w:rFonts w:ascii="Calibri" w:hAnsi="Calibri" w:cs="Calibri"/>
          <w:b/>
          <w:sz w:val="22"/>
          <w:szCs w:val="22"/>
        </w:rPr>
        <w:t>970</w:t>
      </w:r>
      <w:r w:rsidR="00073CC5">
        <w:rPr>
          <w:rFonts w:ascii="Calibri" w:hAnsi="Calibri" w:cs="Calibri"/>
          <w:b/>
          <w:sz w:val="22"/>
          <w:szCs w:val="22"/>
        </w:rPr>
        <w:t>-L/19</w:t>
      </w:r>
      <w:r w:rsidR="004C2DA0">
        <w:rPr>
          <w:rFonts w:ascii="Calibri" w:hAnsi="Calibri" w:cs="Calibri"/>
          <w:b/>
          <w:sz w:val="22"/>
          <w:szCs w:val="22"/>
        </w:rPr>
        <w:t xml:space="preserve"> REV 05</w:t>
      </w:r>
      <w:r w:rsidR="00270E18">
        <w:rPr>
          <w:rFonts w:ascii="Calibri" w:hAnsi="Calibri" w:cs="Calibri"/>
          <w:sz w:val="22"/>
          <w:szCs w:val="22"/>
        </w:rPr>
        <w:t xml:space="preserve"> </w:t>
      </w:r>
      <w:r w:rsidRPr="00A51635">
        <w:rPr>
          <w:rFonts w:ascii="Calibri" w:hAnsi="Calibri" w:cs="Calibri"/>
          <w:sz w:val="22"/>
          <w:szCs w:val="22"/>
        </w:rPr>
        <w:t>para prestação dos serviços, de acordo com o seguinte:</w:t>
      </w:r>
    </w:p>
    <w:p w:rsidR="002870FF" w:rsidRPr="00EF04CE" w:rsidRDefault="002870FF" w:rsidP="002870FF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0646B2" w:rsidRPr="00FC1543" w:rsidRDefault="000646B2" w:rsidP="000646B2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16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FC1543">
        <w:rPr>
          <w:rFonts w:ascii="Calibri" w:hAnsi="Calibri" w:cs="Calibri"/>
          <w:b/>
          <w:sz w:val="22"/>
          <w:szCs w:val="22"/>
        </w:rPr>
        <w:t>OBJETIVO</w:t>
      </w:r>
    </w:p>
    <w:p w:rsidR="000646B2" w:rsidRPr="00FC1543" w:rsidRDefault="000646B2" w:rsidP="000646B2">
      <w:pPr>
        <w:pStyle w:val="Corpodetexto"/>
        <w:keepLines/>
        <w:widowControl w:val="0"/>
        <w:rPr>
          <w:rFonts w:ascii="Calibri" w:hAnsi="Calibri" w:cs="Calibri"/>
          <w:b/>
          <w:sz w:val="22"/>
          <w:szCs w:val="22"/>
        </w:rPr>
      </w:pPr>
    </w:p>
    <w:p w:rsidR="000646B2" w:rsidRPr="00FC1543" w:rsidRDefault="000646B2" w:rsidP="000646B2">
      <w:pPr>
        <w:pStyle w:val="Corpodetexto"/>
        <w:keepLines/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7E7859">
        <w:rPr>
          <w:rFonts w:ascii="Calibri" w:hAnsi="Calibri" w:cs="Calibri"/>
          <w:sz w:val="22"/>
          <w:szCs w:val="22"/>
        </w:rPr>
        <w:t xml:space="preserve">A presente proposta tem por objetivo a execução dos serviços de construção civil para manutenção programada no </w:t>
      </w:r>
      <w:r>
        <w:rPr>
          <w:rFonts w:ascii="Calibri" w:hAnsi="Calibri" w:cs="Calibri"/>
          <w:sz w:val="22"/>
          <w:szCs w:val="22"/>
        </w:rPr>
        <w:t>Conversor</w:t>
      </w:r>
      <w:r w:rsidRPr="007E7859">
        <w:rPr>
          <w:rFonts w:ascii="Calibri" w:hAnsi="Calibri" w:cs="Calibri"/>
          <w:sz w:val="22"/>
          <w:szCs w:val="22"/>
        </w:rPr>
        <w:t>, localizado na área interna da PARANAPANEMA, em Dias D’Ávila, Bahia</w:t>
      </w:r>
      <w:r w:rsidRPr="00FC1543">
        <w:rPr>
          <w:rFonts w:ascii="Calibri" w:hAnsi="Calibri" w:cs="Calibri"/>
          <w:sz w:val="22"/>
          <w:szCs w:val="22"/>
        </w:rPr>
        <w:t>.</w:t>
      </w:r>
    </w:p>
    <w:p w:rsidR="000646B2" w:rsidRPr="002C1097" w:rsidRDefault="000646B2" w:rsidP="000646B2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16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1097">
        <w:rPr>
          <w:rFonts w:ascii="Calibri" w:hAnsi="Calibri" w:cs="Calibri"/>
          <w:b/>
          <w:sz w:val="22"/>
          <w:szCs w:val="22"/>
        </w:rPr>
        <w:t>ESCOPO DOS SERVIÇOS</w:t>
      </w:r>
    </w:p>
    <w:p w:rsidR="000646B2" w:rsidRPr="00FC1543" w:rsidRDefault="000646B2" w:rsidP="000646B2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0646B2" w:rsidRDefault="000646B2" w:rsidP="000646B2">
      <w:pPr>
        <w:pStyle w:val="Default"/>
        <w:rPr>
          <w:rFonts w:ascii="Calibri" w:hAnsi="Calibri" w:cs="Calibri"/>
          <w:color w:val="auto"/>
          <w:kern w:val="28"/>
          <w:sz w:val="22"/>
          <w:szCs w:val="22"/>
          <w:lang w:val="x-none" w:eastAsia="x-none"/>
        </w:rPr>
      </w:pPr>
      <w:r w:rsidRPr="00E3235A">
        <w:rPr>
          <w:rFonts w:ascii="Calibri" w:hAnsi="Calibri" w:cs="Calibri"/>
          <w:color w:val="auto"/>
          <w:kern w:val="28"/>
          <w:sz w:val="22"/>
          <w:szCs w:val="22"/>
          <w:lang w:val="x-none" w:eastAsia="x-none"/>
        </w:rPr>
        <w:t>Demolição e Montagem do</w:t>
      </w:r>
      <w:r>
        <w:rPr>
          <w:rFonts w:ascii="Calibri" w:hAnsi="Calibri" w:cs="Calibri"/>
          <w:color w:val="auto"/>
          <w:kern w:val="28"/>
          <w:sz w:val="22"/>
          <w:szCs w:val="22"/>
          <w:lang w:eastAsia="x-none"/>
        </w:rPr>
        <w:t>s seguintes equipamentos</w:t>
      </w:r>
      <w:r w:rsidRPr="00E3235A">
        <w:rPr>
          <w:rFonts w:ascii="Calibri" w:hAnsi="Calibri" w:cs="Calibri"/>
          <w:color w:val="auto"/>
          <w:kern w:val="28"/>
          <w:sz w:val="22"/>
          <w:szCs w:val="22"/>
          <w:lang w:val="x-none" w:eastAsia="x-none"/>
        </w:rPr>
        <w:t>:</w:t>
      </w:r>
    </w:p>
    <w:p w:rsidR="000646B2" w:rsidRPr="00E3235A" w:rsidRDefault="000646B2" w:rsidP="000646B2">
      <w:pPr>
        <w:pStyle w:val="Default"/>
        <w:rPr>
          <w:rFonts w:ascii="Calibri" w:hAnsi="Calibri" w:cs="Calibri"/>
          <w:color w:val="auto"/>
          <w:kern w:val="28"/>
          <w:sz w:val="22"/>
          <w:szCs w:val="22"/>
          <w:lang w:val="x-none" w:eastAsia="x-none"/>
        </w:rPr>
      </w:pPr>
    </w:p>
    <w:p w:rsidR="000646B2" w:rsidRPr="003013D6" w:rsidRDefault="000646B2" w:rsidP="000646B2">
      <w:pPr>
        <w:pStyle w:val="Default"/>
        <w:numPr>
          <w:ilvl w:val="0"/>
          <w:numId w:val="23"/>
        </w:numPr>
        <w:spacing w:line="360" w:lineRule="auto"/>
        <w:rPr>
          <w:rFonts w:ascii="Calibri" w:hAnsi="Calibri" w:cs="Calibri"/>
          <w:color w:val="auto"/>
          <w:kern w:val="28"/>
          <w:sz w:val="22"/>
          <w:szCs w:val="22"/>
          <w:lang w:eastAsia="x-none"/>
        </w:rPr>
      </w:pPr>
      <w:r w:rsidRPr="003013D6">
        <w:rPr>
          <w:rFonts w:ascii="Calibri" w:hAnsi="Calibri" w:cs="Calibri"/>
          <w:color w:val="auto"/>
          <w:kern w:val="28"/>
          <w:sz w:val="22"/>
          <w:szCs w:val="22"/>
          <w:lang w:eastAsia="x-none"/>
        </w:rPr>
        <w:t>Forno Conversor</w:t>
      </w:r>
      <w:r>
        <w:rPr>
          <w:rFonts w:ascii="Calibri" w:hAnsi="Calibri" w:cs="Calibri"/>
          <w:color w:val="auto"/>
          <w:kern w:val="28"/>
          <w:sz w:val="22"/>
          <w:szCs w:val="22"/>
          <w:lang w:eastAsia="x-none"/>
        </w:rPr>
        <w:t>, completo</w:t>
      </w:r>
      <w:r w:rsidRPr="003013D6">
        <w:rPr>
          <w:rFonts w:ascii="Calibri" w:hAnsi="Calibri" w:cs="Calibri"/>
          <w:color w:val="auto"/>
          <w:kern w:val="28"/>
          <w:sz w:val="22"/>
          <w:szCs w:val="22"/>
          <w:lang w:eastAsia="x-none"/>
        </w:rPr>
        <w:t>;</w:t>
      </w:r>
    </w:p>
    <w:p w:rsidR="000646B2" w:rsidRPr="003013D6" w:rsidRDefault="000646B2" w:rsidP="000646B2">
      <w:pPr>
        <w:pStyle w:val="Default"/>
        <w:numPr>
          <w:ilvl w:val="0"/>
          <w:numId w:val="23"/>
        </w:numPr>
        <w:spacing w:line="360" w:lineRule="auto"/>
        <w:rPr>
          <w:rFonts w:ascii="Calibri" w:hAnsi="Calibri" w:cs="Calibri"/>
          <w:color w:val="auto"/>
          <w:kern w:val="28"/>
          <w:sz w:val="22"/>
          <w:szCs w:val="22"/>
          <w:lang w:eastAsia="x-none"/>
        </w:rPr>
      </w:pPr>
      <w:r w:rsidRPr="003013D6">
        <w:rPr>
          <w:rFonts w:ascii="Calibri" w:hAnsi="Calibri" w:cs="Calibri"/>
          <w:color w:val="auto"/>
          <w:kern w:val="28"/>
          <w:sz w:val="22"/>
          <w:szCs w:val="22"/>
          <w:lang w:eastAsia="x-none"/>
        </w:rPr>
        <w:t>Resfriadores;</w:t>
      </w:r>
    </w:p>
    <w:p w:rsidR="000646B2" w:rsidRPr="00E3235A" w:rsidRDefault="000646B2" w:rsidP="000646B2">
      <w:pPr>
        <w:pStyle w:val="Default"/>
        <w:numPr>
          <w:ilvl w:val="0"/>
          <w:numId w:val="23"/>
        </w:numPr>
        <w:spacing w:line="360" w:lineRule="auto"/>
        <w:rPr>
          <w:rFonts w:ascii="Calibri" w:hAnsi="Calibri" w:cs="Calibri"/>
          <w:color w:val="auto"/>
          <w:kern w:val="28"/>
          <w:sz w:val="22"/>
          <w:szCs w:val="22"/>
          <w:lang w:val="x-none" w:eastAsia="x-none"/>
        </w:rPr>
      </w:pPr>
      <w:r>
        <w:rPr>
          <w:rFonts w:ascii="Calibri" w:hAnsi="Calibri" w:cs="Calibri"/>
          <w:color w:val="auto"/>
          <w:kern w:val="28"/>
          <w:sz w:val="22"/>
          <w:szCs w:val="22"/>
          <w:lang w:val="x-none" w:eastAsia="x-none"/>
        </w:rPr>
        <w:t>Duto da Câmara de Poeira e Pó</w:t>
      </w:r>
      <w:r>
        <w:rPr>
          <w:rFonts w:ascii="Calibri" w:hAnsi="Calibri" w:cs="Calibri"/>
          <w:color w:val="auto"/>
          <w:kern w:val="28"/>
          <w:sz w:val="22"/>
          <w:szCs w:val="22"/>
          <w:lang w:eastAsia="x-none"/>
        </w:rPr>
        <w:t>, completo</w:t>
      </w:r>
      <w:r>
        <w:rPr>
          <w:rFonts w:ascii="Calibri" w:hAnsi="Calibri" w:cs="Calibri"/>
          <w:color w:val="auto"/>
          <w:kern w:val="28"/>
          <w:sz w:val="22"/>
          <w:szCs w:val="22"/>
          <w:lang w:val="x-none" w:eastAsia="x-none"/>
        </w:rPr>
        <w:t>;</w:t>
      </w:r>
    </w:p>
    <w:p w:rsidR="000646B2" w:rsidRPr="00E3235A" w:rsidRDefault="000646B2" w:rsidP="000646B2">
      <w:pPr>
        <w:pStyle w:val="Default"/>
        <w:numPr>
          <w:ilvl w:val="0"/>
          <w:numId w:val="23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auto"/>
          <w:kern w:val="28"/>
          <w:sz w:val="22"/>
          <w:szCs w:val="22"/>
          <w:lang w:val="x-none" w:eastAsia="x-none"/>
        </w:rPr>
        <w:t>Containers</w:t>
      </w:r>
      <w:r>
        <w:rPr>
          <w:rFonts w:ascii="Calibri" w:hAnsi="Calibri" w:cs="Calibri"/>
          <w:color w:val="auto"/>
          <w:kern w:val="28"/>
          <w:sz w:val="22"/>
          <w:szCs w:val="22"/>
          <w:lang w:eastAsia="x-none"/>
        </w:rPr>
        <w:t>, completo</w:t>
      </w:r>
      <w:r>
        <w:rPr>
          <w:rFonts w:ascii="Calibri" w:hAnsi="Calibri" w:cs="Calibri"/>
          <w:color w:val="auto"/>
          <w:kern w:val="28"/>
          <w:sz w:val="22"/>
          <w:szCs w:val="22"/>
          <w:lang w:val="x-none" w:eastAsia="x-none"/>
        </w:rPr>
        <w:t>;</w:t>
      </w:r>
    </w:p>
    <w:p w:rsidR="000646B2" w:rsidRPr="00E3235A" w:rsidRDefault="000646B2" w:rsidP="000646B2">
      <w:pPr>
        <w:pStyle w:val="Default"/>
        <w:numPr>
          <w:ilvl w:val="0"/>
          <w:numId w:val="23"/>
        </w:numPr>
        <w:spacing w:line="360" w:lineRule="auto"/>
        <w:rPr>
          <w:rFonts w:ascii="Calibri" w:hAnsi="Calibri" w:cs="Calibri"/>
          <w:color w:val="auto"/>
          <w:kern w:val="28"/>
          <w:sz w:val="22"/>
          <w:szCs w:val="22"/>
          <w:lang w:val="x-none" w:eastAsia="x-none"/>
        </w:rPr>
      </w:pPr>
      <w:r w:rsidRPr="00E3235A">
        <w:rPr>
          <w:rFonts w:ascii="Calibri" w:hAnsi="Calibri" w:cs="Calibri"/>
          <w:color w:val="auto"/>
          <w:kern w:val="28"/>
          <w:sz w:val="22"/>
          <w:szCs w:val="22"/>
          <w:lang w:val="x-none" w:eastAsia="x-none"/>
        </w:rPr>
        <w:t>Separação do resíduos ( catação do c</w:t>
      </w:r>
      <w:r>
        <w:rPr>
          <w:rFonts w:ascii="Calibri" w:hAnsi="Calibri" w:cs="Calibri"/>
          <w:color w:val="auto"/>
          <w:kern w:val="28"/>
          <w:sz w:val="22"/>
          <w:szCs w:val="22"/>
          <w:lang w:val="x-none" w:eastAsia="x-none"/>
        </w:rPr>
        <w:t>obre nos refratário demolido ).</w:t>
      </w:r>
    </w:p>
    <w:p w:rsidR="000646B2" w:rsidRDefault="000646B2" w:rsidP="000646B2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0646B2" w:rsidRPr="002C1097" w:rsidRDefault="000646B2" w:rsidP="000646B2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16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1097">
        <w:rPr>
          <w:rFonts w:ascii="Calibri" w:hAnsi="Calibri" w:cs="Calibri"/>
          <w:b/>
          <w:sz w:val="22"/>
          <w:szCs w:val="22"/>
        </w:rPr>
        <w:t>OBRIGAÇÕES DA RISOTERM</w:t>
      </w:r>
    </w:p>
    <w:p w:rsidR="000646B2" w:rsidRPr="00FC1543" w:rsidRDefault="000646B2" w:rsidP="000646B2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0646B2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toda mão de obra especializada, com devidos </w:t>
      </w: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ASO´s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treinamento de NR-33 e 35 a fim de executar os serviços de modo completo e dentro dos padrões de qua</w:t>
      </w:r>
      <w:r w:rsidR="00934181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lidade exigidos;</w:t>
      </w:r>
    </w:p>
    <w:p w:rsidR="00934181" w:rsidRPr="00934181" w:rsidRDefault="00934181" w:rsidP="00934181"/>
    <w:p w:rsidR="00934181" w:rsidRPr="00A77F86" w:rsidRDefault="00934181" w:rsidP="0093418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Retirar das dependências da PARANAPANEMA qualquer dos seus funcionários cuja permanência seja considerada indesejada;</w:t>
      </w:r>
    </w:p>
    <w:p w:rsidR="00934181" w:rsidRDefault="00934181" w:rsidP="00934181"/>
    <w:p w:rsidR="00934181" w:rsidRPr="00934181" w:rsidRDefault="00934181" w:rsidP="00934181"/>
    <w:p w:rsidR="00934181" w:rsidRPr="00934181" w:rsidRDefault="00934181" w:rsidP="00934181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Responsabilizar-se por todas as obrigações da legislação trabalhista e previdência social referente à mão de obra a ser utilizada na execução dos trabalhos. Garantir o atendimento dos acordos sindicais estabelecidos na Convenção coletiva da categoria, incluindo os quesitos de prêmio de parada;</w:t>
      </w:r>
    </w:p>
    <w:p w:rsidR="000646B2" w:rsidRPr="007E7859" w:rsidRDefault="000646B2" w:rsidP="000646B2">
      <w:pPr>
        <w:rPr>
          <w:rFonts w:ascii="Calibri" w:hAnsi="Calibri" w:cs="Calibri"/>
          <w:sz w:val="22"/>
          <w:szCs w:val="22"/>
        </w:rPr>
      </w:pPr>
    </w:p>
    <w:p w:rsidR="000646B2" w:rsidRPr="00A77F86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Respeitar e cumprir todas as normas e procedimentos de segurança em vigor, vigentes nas dependências da PARANAPANEMA;</w:t>
      </w:r>
    </w:p>
    <w:p w:rsidR="000646B2" w:rsidRPr="00A77F86" w:rsidRDefault="000646B2" w:rsidP="000646B2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0646B2" w:rsidRPr="00A77F86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Fornecer aos seus funcionários todos os equipamentos e </w:t>
      </w:r>
      <w:proofErr w:type="spellStart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EPI’s</w:t>
      </w:r>
      <w:proofErr w:type="spellEnd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</w:t>
      </w:r>
      <w:proofErr w:type="spellStart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EPC´s</w:t>
      </w:r>
      <w:proofErr w:type="spellEnd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necessários à execução dos serviços;</w:t>
      </w:r>
    </w:p>
    <w:p w:rsidR="000646B2" w:rsidRPr="00A77F86" w:rsidRDefault="000646B2" w:rsidP="000646B2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0646B2" w:rsidRPr="00A77F86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Executar com rigor técnico em obediência aos desenhos e especificações os serviços supracitados; </w:t>
      </w:r>
    </w:p>
    <w:p w:rsidR="000646B2" w:rsidRPr="00A77F86" w:rsidRDefault="000646B2" w:rsidP="000646B2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0646B2" w:rsidRPr="00A77F86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Instalações de canteiros de obras, almoxarifado e vestiário;</w:t>
      </w:r>
    </w:p>
    <w:p w:rsidR="000646B2" w:rsidRPr="00A77F86" w:rsidRDefault="000646B2" w:rsidP="000646B2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0646B2" w:rsidRPr="00A77F86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Responsabilizar-se pelo </w:t>
      </w:r>
      <w:proofErr w:type="gramStart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transporte  dos</w:t>
      </w:r>
      <w:proofErr w:type="gramEnd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nossos colaboradores;</w:t>
      </w:r>
    </w:p>
    <w:p w:rsidR="000646B2" w:rsidRPr="00A77F86" w:rsidRDefault="000646B2" w:rsidP="000646B2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0646B2" w:rsidRPr="00A77F86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Manter sempre limpo, ordenado e em perfeitas condições de segurança os seus locais de trabalho;</w:t>
      </w:r>
    </w:p>
    <w:p w:rsidR="000646B2" w:rsidRPr="00A77F86" w:rsidRDefault="000646B2" w:rsidP="000646B2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0646B2" w:rsidRPr="00A77F86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Garantir a mobilização de recursos suficientes para execução das atividades no prazo contratado e qualidade conforme descrito no projeto; </w:t>
      </w:r>
    </w:p>
    <w:p w:rsidR="000646B2" w:rsidRPr="00A77F86" w:rsidRDefault="000646B2" w:rsidP="000646B2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0646B2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ferramentas manuais e iluminação em bom estado de conservação e com suas devidas manutenções;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</w:p>
    <w:p w:rsidR="000646B2" w:rsidRPr="00CA5D87" w:rsidRDefault="000646B2" w:rsidP="000646B2"/>
    <w:p w:rsidR="000646B2" w:rsidRPr="00CA5D87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Disponibilizar um planejador, em 15 dias de antecedência, </w:t>
      </w: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para elaboração do cronograma, onde juntamente com a equipe da Paranapanema revisar as interferências com as atividades do escopo;</w:t>
      </w:r>
    </w:p>
    <w:p w:rsidR="000646B2" w:rsidRPr="0037603C" w:rsidRDefault="000646B2" w:rsidP="000646B2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0646B2" w:rsidRPr="0037603C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Fornecimento dos equipamentos (máquina de corte, </w:t>
      </w:r>
      <w:proofErr w:type="spellStart"/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macaqueamento</w:t>
      </w:r>
      <w:proofErr w:type="spellEnd"/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, 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misturador de concreto, marteletes, ponteiras, disco de corte etc.) necessários para realização dos serviços de Refratário; </w:t>
      </w:r>
    </w:p>
    <w:p w:rsidR="000646B2" w:rsidRPr="00A77F86" w:rsidRDefault="000646B2" w:rsidP="000646B2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0646B2" w:rsidRPr="003013D6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013D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 equipamento e mão de obra de movimentação horizontal e vertical: empilhadeira e caminhão;</w:t>
      </w:r>
    </w:p>
    <w:p w:rsidR="000646B2" w:rsidRPr="00A77F86" w:rsidRDefault="000646B2" w:rsidP="000646B2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0646B2" w:rsidRPr="00A77F86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Executar os serviços de demolição do revestimento refratário com marteletes pneumáticos (com potência similar ou superior ao T-21 e T-41;</w:t>
      </w:r>
    </w:p>
    <w:p w:rsidR="000646B2" w:rsidRPr="00A77F86" w:rsidRDefault="000646B2" w:rsidP="000646B2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934181" w:rsidRPr="00C774CE" w:rsidRDefault="000646B2" w:rsidP="00C774CE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compressor de ar para os serviços de refratário;</w:t>
      </w:r>
    </w:p>
    <w:p w:rsidR="00934181" w:rsidRDefault="00934181" w:rsidP="00934181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0646B2" w:rsidRPr="00EC5394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observador de segurança e técnico de segurança em todos os turnos de trabalho;</w:t>
      </w:r>
    </w:p>
    <w:p w:rsidR="000646B2" w:rsidRPr="00A77F86" w:rsidRDefault="000646B2" w:rsidP="000646B2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774CE" w:rsidRDefault="00C774CE" w:rsidP="00C774CE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774CE" w:rsidRPr="00C774CE" w:rsidRDefault="00C774CE" w:rsidP="00C774CE"/>
    <w:p w:rsidR="000646B2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documentação técnica, Relatório Diário de Obra (RDO), Plano de Trabalho, relatórios de não conformidade e outros.</w:t>
      </w:r>
    </w:p>
    <w:p w:rsidR="000646B2" w:rsidRPr="00FC1543" w:rsidRDefault="000646B2" w:rsidP="000646B2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0646B2" w:rsidRPr="002C1097" w:rsidRDefault="000646B2" w:rsidP="000646B2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16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1097">
        <w:rPr>
          <w:rFonts w:ascii="Calibri" w:hAnsi="Calibri" w:cs="Calibri"/>
          <w:b/>
          <w:sz w:val="22"/>
          <w:szCs w:val="22"/>
        </w:rPr>
        <w:t>OBRIGAÇÕES DA PARANAPANEMA</w:t>
      </w:r>
    </w:p>
    <w:p w:rsidR="000646B2" w:rsidRPr="00FC1543" w:rsidRDefault="000646B2" w:rsidP="000646B2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0646B2" w:rsidRPr="007E7859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0646B2" w:rsidRPr="007E7859" w:rsidRDefault="000646B2" w:rsidP="000646B2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0646B2" w:rsidRPr="007E7859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Fornecer energia elétrica 220v /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44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0v, nos locais dos serviços;</w:t>
      </w:r>
    </w:p>
    <w:p w:rsidR="000646B2" w:rsidRPr="007E7859" w:rsidRDefault="000646B2" w:rsidP="000646B2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0646B2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Fornecimento de Resfriamento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,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Aquecimento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 e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Conforto Térmico para minimizar as elevadas temperaturas no ambiente de trabalho; </w:t>
      </w:r>
    </w:p>
    <w:p w:rsidR="000646B2" w:rsidRPr="00CA5D87" w:rsidRDefault="000646B2" w:rsidP="000646B2">
      <w:pPr>
        <w:rPr>
          <w:lang w:val="x-none" w:eastAsia="x-none"/>
        </w:rPr>
      </w:pPr>
    </w:p>
    <w:p w:rsidR="000646B2" w:rsidRPr="00CA5D87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CA5D87">
        <w:rPr>
          <w:rFonts w:ascii="Calibri" w:hAnsi="Calibri" w:cs="Calibri"/>
          <w:b w:val="0"/>
          <w:bCs/>
          <w:color w:val="000000"/>
          <w:sz w:val="22"/>
          <w:szCs w:val="22"/>
        </w:rPr>
        <w:t>Disponibilizar acesso à sua instalação (após liberação das áreas de segurança e contrato);</w:t>
      </w:r>
      <w:r w:rsidRPr="00CA5D87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  </w:t>
      </w:r>
    </w:p>
    <w:p w:rsidR="000646B2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CA5D87">
        <w:rPr>
          <w:rFonts w:ascii="Calibri" w:hAnsi="Calibri" w:cs="Calibri"/>
          <w:b w:val="0"/>
          <w:sz w:val="22"/>
          <w:szCs w:val="22"/>
        </w:rPr>
        <w:t>Apoio de ponte para transporte de materiais;</w:t>
      </w:r>
    </w:p>
    <w:p w:rsidR="000646B2" w:rsidRPr="00CA5D87" w:rsidRDefault="000646B2" w:rsidP="000646B2">
      <w:pPr>
        <w:rPr>
          <w:lang w:val="x-none" w:eastAsia="x-none"/>
        </w:rPr>
      </w:pPr>
    </w:p>
    <w:p w:rsidR="000646B2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CA5D87">
        <w:rPr>
          <w:rFonts w:ascii="Calibri" w:hAnsi="Calibri" w:cs="Calibri"/>
          <w:b w:val="0"/>
          <w:sz w:val="22"/>
          <w:szCs w:val="22"/>
        </w:rPr>
        <w:t xml:space="preserve">EPIs e </w:t>
      </w:r>
      <w:proofErr w:type="spellStart"/>
      <w:r w:rsidRPr="00CA5D87">
        <w:rPr>
          <w:rFonts w:ascii="Calibri" w:hAnsi="Calibri" w:cs="Calibri"/>
          <w:b w:val="0"/>
          <w:sz w:val="22"/>
          <w:szCs w:val="22"/>
        </w:rPr>
        <w:t>EPEs</w:t>
      </w:r>
      <w:proofErr w:type="spellEnd"/>
      <w:r w:rsidRPr="00CA5D87">
        <w:rPr>
          <w:rFonts w:ascii="Calibri" w:hAnsi="Calibri" w:cs="Calibri"/>
          <w:b w:val="0"/>
          <w:sz w:val="22"/>
          <w:szCs w:val="22"/>
        </w:rPr>
        <w:t xml:space="preserve"> especiais (Respirador facial panorâmica (</w:t>
      </w:r>
      <w:proofErr w:type="spellStart"/>
      <w:r w:rsidRPr="00CA5D87">
        <w:rPr>
          <w:rFonts w:ascii="Calibri" w:hAnsi="Calibri" w:cs="Calibri"/>
          <w:b w:val="0"/>
          <w:sz w:val="22"/>
          <w:szCs w:val="22"/>
        </w:rPr>
        <w:t>full</w:t>
      </w:r>
      <w:proofErr w:type="spellEnd"/>
      <w:r w:rsidRPr="00CA5D87">
        <w:rPr>
          <w:rFonts w:ascii="Calibri" w:hAnsi="Calibri" w:cs="Calibri"/>
          <w:b w:val="0"/>
          <w:sz w:val="22"/>
          <w:szCs w:val="22"/>
        </w:rPr>
        <w:t xml:space="preserve"> face), Roupa antiácida, </w:t>
      </w:r>
      <w:proofErr w:type="spellStart"/>
      <w:r w:rsidRPr="00CA5D87">
        <w:rPr>
          <w:rFonts w:ascii="Calibri" w:hAnsi="Calibri" w:cs="Calibri"/>
          <w:b w:val="0"/>
          <w:sz w:val="22"/>
          <w:szCs w:val="22"/>
        </w:rPr>
        <w:t>Diphoterine</w:t>
      </w:r>
      <w:proofErr w:type="spellEnd"/>
      <w:r w:rsidRPr="00CA5D87">
        <w:rPr>
          <w:rFonts w:ascii="Calibri" w:hAnsi="Calibri" w:cs="Calibri"/>
          <w:b w:val="0"/>
          <w:sz w:val="22"/>
          <w:szCs w:val="22"/>
        </w:rPr>
        <w:t xml:space="preserve"> spray e lava olhos), serão fornecidos pela PMA em regime de empréstimo</w:t>
      </w:r>
      <w:r w:rsidRPr="00CA5D87">
        <w:rPr>
          <w:rFonts w:ascii="Calibri" w:hAnsi="Calibri" w:cs="Calibri"/>
          <w:b w:val="0"/>
          <w:sz w:val="22"/>
          <w:szCs w:val="22"/>
          <w:lang w:val="pt-BR"/>
        </w:rPr>
        <w:t>;</w:t>
      </w:r>
      <w:r w:rsidRPr="00CA5D87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0646B2" w:rsidRPr="00CA5D87" w:rsidRDefault="000646B2" w:rsidP="000646B2">
      <w:pPr>
        <w:rPr>
          <w:lang w:val="x-none" w:eastAsia="x-none"/>
        </w:rPr>
      </w:pPr>
    </w:p>
    <w:p w:rsidR="000646B2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CA5D87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e montagem de andaimes suficientes para as nossas atividades;</w:t>
      </w:r>
    </w:p>
    <w:p w:rsidR="000646B2" w:rsidRPr="00CA5D87" w:rsidRDefault="000646B2" w:rsidP="000646B2"/>
    <w:p w:rsidR="000646B2" w:rsidRPr="00CA5D87" w:rsidRDefault="000646B2" w:rsidP="000646B2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CA5D87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Apoio de caldeiraria, inclusive na instalação das ancoragens e montagem de tijolos;</w:t>
      </w:r>
    </w:p>
    <w:p w:rsidR="000646B2" w:rsidRPr="007E7859" w:rsidRDefault="000646B2" w:rsidP="000646B2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0646B2" w:rsidRDefault="000646B2" w:rsidP="000646B2">
      <w:pPr>
        <w:pStyle w:val="Ttulo1"/>
        <w:keepNext w:val="0"/>
        <w:keepLines/>
        <w:widowControl w:val="0"/>
        <w:numPr>
          <w:ilvl w:val="1"/>
          <w:numId w:val="24"/>
        </w:numPr>
        <w:spacing w:before="0" w:after="0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de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pontos de água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:rsidR="000646B2" w:rsidRPr="003013D6" w:rsidRDefault="000646B2" w:rsidP="000646B2">
      <w:pPr>
        <w:rPr>
          <w:lang w:val="x-none" w:eastAsia="x-none"/>
        </w:rPr>
      </w:pPr>
    </w:p>
    <w:p w:rsidR="000646B2" w:rsidRPr="003013D6" w:rsidRDefault="000646B2" w:rsidP="000646B2">
      <w:pPr>
        <w:pStyle w:val="Ttulo1"/>
        <w:keepNext w:val="0"/>
        <w:keepLines/>
        <w:widowControl w:val="0"/>
        <w:numPr>
          <w:ilvl w:val="1"/>
          <w:numId w:val="24"/>
        </w:numPr>
        <w:spacing w:before="0" w:after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013D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guindaste, equipamento de elevação de carga, exclusivo para as atividades do refratário;</w:t>
      </w:r>
    </w:p>
    <w:p w:rsidR="000646B2" w:rsidRPr="007E7859" w:rsidRDefault="000646B2" w:rsidP="000646B2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0646B2" w:rsidRPr="007E7859" w:rsidRDefault="000646B2" w:rsidP="000646B2">
      <w:pPr>
        <w:pStyle w:val="Ttulo1"/>
        <w:keepNext w:val="0"/>
        <w:keepLines/>
        <w:widowControl w:val="0"/>
        <w:numPr>
          <w:ilvl w:val="1"/>
          <w:numId w:val="24"/>
        </w:numPr>
        <w:spacing w:before="0" w:after="0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Acesso a sanitário e refeitório;</w:t>
      </w:r>
    </w:p>
    <w:p w:rsidR="000646B2" w:rsidRPr="007E7859" w:rsidRDefault="000646B2" w:rsidP="000646B2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0646B2" w:rsidRPr="007E7859" w:rsidRDefault="000646B2" w:rsidP="000646B2">
      <w:pPr>
        <w:pStyle w:val="Ttulo1"/>
        <w:keepNext w:val="0"/>
        <w:keepLines/>
        <w:widowControl w:val="0"/>
        <w:numPr>
          <w:ilvl w:val="1"/>
          <w:numId w:val="24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Área para dispor resíduos e fornecimento de caçambas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:rsidR="000646B2" w:rsidRPr="007E7859" w:rsidRDefault="000646B2" w:rsidP="000646B2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0646B2" w:rsidRDefault="000646B2" w:rsidP="000646B2">
      <w:pPr>
        <w:pStyle w:val="Ttulo1"/>
        <w:keepNext w:val="0"/>
        <w:keepLines/>
        <w:widowControl w:val="0"/>
        <w:numPr>
          <w:ilvl w:val="1"/>
          <w:numId w:val="24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Fornecimento dos materiais de aplicação de refratário;</w:t>
      </w:r>
    </w:p>
    <w:p w:rsidR="000646B2" w:rsidRPr="00E3235A" w:rsidRDefault="000646B2" w:rsidP="000646B2">
      <w:pPr>
        <w:rPr>
          <w:lang w:val="x-none" w:eastAsia="x-none"/>
        </w:rPr>
      </w:pPr>
    </w:p>
    <w:p w:rsidR="000646B2" w:rsidRPr="00E3235A" w:rsidRDefault="000646B2" w:rsidP="000646B2">
      <w:pPr>
        <w:pStyle w:val="Ttulo1"/>
        <w:keepNext w:val="0"/>
        <w:keepLines/>
        <w:widowControl w:val="0"/>
        <w:numPr>
          <w:ilvl w:val="1"/>
          <w:numId w:val="24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E3235A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Serviço de </w:t>
      </w:r>
      <w:proofErr w:type="spellStart"/>
      <w:r w:rsidRPr="00E3235A">
        <w:rPr>
          <w:rFonts w:ascii="Calibri" w:hAnsi="Calibri" w:cs="Calibri"/>
          <w:b w:val="0"/>
          <w:bCs/>
          <w:color w:val="000000"/>
          <w:sz w:val="22"/>
          <w:szCs w:val="22"/>
        </w:rPr>
        <w:t>resgatista</w:t>
      </w:r>
      <w:proofErr w:type="spellEnd"/>
      <w:r w:rsidRPr="00E3235A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e toda a estrutura para liberação da documentação de </w:t>
      </w:r>
      <w:proofErr w:type="spellStart"/>
      <w:r w:rsidRPr="00E3235A">
        <w:rPr>
          <w:rFonts w:ascii="Calibri" w:hAnsi="Calibri" w:cs="Calibri"/>
          <w:b w:val="0"/>
          <w:bCs/>
          <w:color w:val="000000"/>
          <w:sz w:val="22"/>
          <w:szCs w:val="22"/>
        </w:rPr>
        <w:t>PTs</w:t>
      </w:r>
      <w:proofErr w:type="spellEnd"/>
      <w:r w:rsidRPr="00E3235A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e de permissão de acesso ao espaço </w:t>
      </w:r>
      <w:r>
        <w:rPr>
          <w:rFonts w:ascii="Calibri" w:hAnsi="Calibri" w:cs="Calibri"/>
          <w:b w:val="0"/>
          <w:bCs/>
          <w:color w:val="000000"/>
          <w:sz w:val="22"/>
          <w:szCs w:val="22"/>
        </w:rPr>
        <w:t>confinado (</w:t>
      </w:r>
      <w:proofErr w:type="spellStart"/>
      <w:r>
        <w:rPr>
          <w:rFonts w:ascii="Calibri" w:hAnsi="Calibri" w:cs="Calibri"/>
          <w:b w:val="0"/>
          <w:bCs/>
          <w:color w:val="000000"/>
          <w:sz w:val="22"/>
          <w:szCs w:val="22"/>
        </w:rPr>
        <w:t>PECs</w:t>
      </w:r>
      <w:proofErr w:type="spellEnd"/>
      <w:r>
        <w:rPr>
          <w:rFonts w:ascii="Calibri" w:hAnsi="Calibri" w:cs="Calibri"/>
          <w:b w:val="0"/>
          <w:bCs/>
          <w:color w:val="000000"/>
          <w:sz w:val="22"/>
          <w:szCs w:val="22"/>
        </w:rPr>
        <w:t>);</w:t>
      </w:r>
    </w:p>
    <w:p w:rsidR="000646B2" w:rsidRPr="007E7859" w:rsidRDefault="000646B2" w:rsidP="000646B2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4C2DA0" w:rsidRDefault="000646B2" w:rsidP="004C2DA0">
      <w:pPr>
        <w:pStyle w:val="Ttulo1"/>
        <w:keepNext w:val="0"/>
        <w:keepLines/>
        <w:widowControl w:val="0"/>
        <w:numPr>
          <w:ilvl w:val="1"/>
          <w:numId w:val="24"/>
        </w:numPr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Responsabiliza-se por toda separação e descarte do material r</w:t>
      </w:r>
      <w:r w:rsidR="004C2DA0">
        <w:rPr>
          <w:rFonts w:ascii="Calibri" w:hAnsi="Calibri" w:cs="Calibri"/>
          <w:b w:val="0"/>
          <w:bCs/>
          <w:color w:val="000000"/>
          <w:sz w:val="22"/>
          <w:szCs w:val="22"/>
        </w:rPr>
        <w:t>efratário removido do forno;</w:t>
      </w:r>
    </w:p>
    <w:p w:rsidR="004C2DA0" w:rsidRPr="004C2DA0" w:rsidRDefault="004C2DA0" w:rsidP="004C2DA0">
      <w:pPr>
        <w:rPr>
          <w:lang w:val="x-none" w:eastAsia="x-none"/>
        </w:rPr>
      </w:pPr>
    </w:p>
    <w:p w:rsidR="004C2DA0" w:rsidRPr="004C2DA0" w:rsidRDefault="004C2DA0" w:rsidP="004C2DA0">
      <w:pPr>
        <w:pStyle w:val="Ttulo1"/>
        <w:keepNext w:val="0"/>
        <w:keepLines/>
        <w:widowControl w:val="0"/>
        <w:numPr>
          <w:ilvl w:val="1"/>
          <w:numId w:val="24"/>
        </w:numPr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4C2DA0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Fornecimento de todas as refeições dos nossos colaboradores, incluindo lanche, durante as atividades de </w:t>
      </w:r>
      <w:proofErr w:type="spellStart"/>
      <w:r w:rsidRPr="004C2DA0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pré-parada</w:t>
      </w:r>
      <w:proofErr w:type="spellEnd"/>
      <w:r w:rsidRPr="004C2DA0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, parada e pós parada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.</w:t>
      </w:r>
    </w:p>
    <w:p w:rsidR="004C2DA0" w:rsidRPr="004C2DA0" w:rsidRDefault="004C2DA0" w:rsidP="004C2DA0">
      <w:pPr>
        <w:rPr>
          <w:lang w:val="x-none" w:eastAsia="x-none"/>
        </w:rPr>
      </w:pPr>
    </w:p>
    <w:p w:rsidR="00934181" w:rsidRDefault="00934181" w:rsidP="00934181">
      <w:pPr>
        <w:rPr>
          <w:lang w:val="x-none" w:eastAsia="x-none"/>
        </w:rPr>
      </w:pPr>
    </w:p>
    <w:p w:rsidR="00934181" w:rsidRDefault="00934181" w:rsidP="00934181">
      <w:pPr>
        <w:rPr>
          <w:lang w:val="x-none" w:eastAsia="x-none"/>
        </w:rPr>
      </w:pPr>
    </w:p>
    <w:p w:rsidR="00934181" w:rsidRDefault="00934181" w:rsidP="00934181">
      <w:pPr>
        <w:rPr>
          <w:lang w:val="x-none" w:eastAsia="x-none"/>
        </w:rPr>
      </w:pPr>
    </w:p>
    <w:p w:rsidR="00934181" w:rsidRPr="00934181" w:rsidRDefault="00934181" w:rsidP="00934181">
      <w:pPr>
        <w:rPr>
          <w:lang w:val="x-none" w:eastAsia="x-none"/>
        </w:rPr>
      </w:pPr>
    </w:p>
    <w:p w:rsidR="00934181" w:rsidRDefault="00934181" w:rsidP="00934181">
      <w:pPr>
        <w:pStyle w:val="Ttulo1"/>
        <w:keepNext w:val="0"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D008ED" w:rsidRPr="00073CC5" w:rsidRDefault="000646B2" w:rsidP="00073CC5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2F191190" wp14:editId="6FC3880B">
            <wp:simplePos x="0" y="0"/>
            <wp:positionH relativeFrom="page">
              <wp:posOffset>2217103</wp:posOffset>
            </wp:positionH>
            <wp:positionV relativeFrom="paragraph">
              <wp:posOffset>98107</wp:posOffset>
            </wp:positionV>
            <wp:extent cx="3195801" cy="4497026"/>
            <wp:effectExtent l="0" t="2858" r="2223" b="2222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5801" cy="4497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FF" w:rsidRPr="00EF04CE">
        <w:rPr>
          <w:rFonts w:ascii="Calibri" w:hAnsi="Calibri" w:cs="Calibri"/>
          <w:sz w:val="22"/>
          <w:szCs w:val="22"/>
        </w:rPr>
        <w:t>DESENHO DE REFERÊNCIA</w:t>
      </w:r>
      <w:r w:rsidR="002870FF"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073CC5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F231A5" w:rsidRPr="00EF04CE" w:rsidRDefault="00F231A5" w:rsidP="00F231A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Doc. n.˚ </w:t>
      </w:r>
      <w:r w:rsidR="000646B2" w:rsidRPr="000646B2">
        <w:rPr>
          <w:rFonts w:ascii="Calibri" w:hAnsi="Calibri" w:cs="Calibri"/>
          <w:color w:val="000000"/>
          <w:sz w:val="22"/>
          <w:szCs w:val="22"/>
        </w:rPr>
        <w:t>A310349 (Rev. 0):</w:t>
      </w:r>
      <w:r w:rsidR="000646B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33BD9" w:rsidRDefault="00133BD9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353825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B34AF6" wp14:editId="114FAC51">
            <wp:simplePos x="0" y="0"/>
            <wp:positionH relativeFrom="margin">
              <wp:align>center</wp:align>
            </wp:positionH>
            <wp:positionV relativeFrom="paragraph">
              <wp:posOffset>56833</wp:posOffset>
            </wp:positionV>
            <wp:extent cx="3232282" cy="4537482"/>
            <wp:effectExtent l="0" t="4763" r="1588" b="1587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2282" cy="4537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825" w:rsidRPr="00353825" w:rsidRDefault="00353825" w:rsidP="0035382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53825">
        <w:rPr>
          <w:rFonts w:ascii="Calibri" w:hAnsi="Calibri" w:cs="Calibri"/>
          <w:color w:val="000000"/>
          <w:sz w:val="22"/>
          <w:szCs w:val="22"/>
        </w:rPr>
        <w:t xml:space="preserve">Doc. n.˚ A310350 (Rev. 0): </w:t>
      </w: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6B2" w:rsidRDefault="000646B2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53825" w:rsidRDefault="00353825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53825" w:rsidRDefault="00353825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53825" w:rsidRPr="00EF04CE" w:rsidRDefault="00353825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34181" w:rsidRDefault="00934181" w:rsidP="00934181">
      <w:pPr>
        <w:pStyle w:val="Ttulo1"/>
        <w:keepNext w:val="0"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C774CE" w:rsidRDefault="00C774CE" w:rsidP="00C774CE">
      <w:pPr>
        <w:pStyle w:val="Ttulo1"/>
        <w:keepNext w:val="0"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2870FF" w:rsidRPr="00EF04CE" w:rsidRDefault="002870FF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ESTRUTURA FUNCIONAL</w:t>
      </w:r>
    </w:p>
    <w:p w:rsidR="005D3BE6" w:rsidRPr="00133BD9" w:rsidRDefault="005D3BE6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D008ED" w:rsidRPr="00EF04CE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73F0D" w:rsidRPr="00EF04CE">
        <w:rPr>
          <w:rFonts w:ascii="Calibri" w:hAnsi="Calibri" w:cs="Calibri"/>
          <w:color w:val="000000"/>
          <w:sz w:val="22"/>
          <w:szCs w:val="22"/>
        </w:rPr>
        <w:t>RISOTERM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disponibiliz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ará para </w:t>
      </w:r>
      <w:proofErr w:type="spellStart"/>
      <w:r w:rsidR="00DB282E" w:rsidRPr="00EF04CE">
        <w:rPr>
          <w:rFonts w:ascii="Calibri" w:hAnsi="Calibri" w:cs="Calibri"/>
          <w:color w:val="000000"/>
          <w:sz w:val="22"/>
          <w:szCs w:val="22"/>
        </w:rPr>
        <w:t>recapacitação</w:t>
      </w:r>
      <w:proofErr w:type="spellEnd"/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 térmica do revestimento refratário</w:t>
      </w:r>
      <w:r w:rsidR="00943B7D"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646B2">
        <w:rPr>
          <w:rFonts w:ascii="Calibri" w:hAnsi="Calibri" w:cs="Calibri"/>
          <w:color w:val="000000"/>
          <w:sz w:val="22"/>
          <w:szCs w:val="22"/>
        </w:rPr>
        <w:t xml:space="preserve">do forno Conversor </w:t>
      </w:r>
      <w:r w:rsidRPr="00EF04CE">
        <w:rPr>
          <w:rFonts w:ascii="Calibri" w:hAnsi="Calibri" w:cs="Calibri"/>
          <w:color w:val="000000"/>
          <w:sz w:val="22"/>
          <w:szCs w:val="22"/>
        </w:rPr>
        <w:t>uma equipe</w:t>
      </w:r>
      <w:r w:rsidR="000033FB" w:rsidRPr="00EF04CE">
        <w:rPr>
          <w:rFonts w:ascii="Calibri" w:hAnsi="Calibri" w:cs="Calibri"/>
          <w:color w:val="000000"/>
          <w:sz w:val="22"/>
          <w:szCs w:val="22"/>
        </w:rPr>
        <w:t xml:space="preserve"> altamente 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especializada </w:t>
      </w:r>
      <w:r w:rsidR="00F05955" w:rsidRPr="00EF04CE">
        <w:rPr>
          <w:rFonts w:ascii="Calibri" w:hAnsi="Calibri" w:cs="Calibri"/>
          <w:color w:val="000000"/>
          <w:sz w:val="22"/>
          <w:szCs w:val="22"/>
        </w:rPr>
        <w:t>c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omposta por </w:t>
      </w:r>
      <w:r w:rsidR="00943B7D" w:rsidRPr="00EF04CE">
        <w:rPr>
          <w:rFonts w:ascii="Calibri" w:hAnsi="Calibri" w:cs="Calibri"/>
          <w:color w:val="000000"/>
          <w:sz w:val="22"/>
          <w:szCs w:val="22"/>
        </w:rPr>
        <w:t xml:space="preserve">Coordenador, </w:t>
      </w:r>
      <w:r w:rsidRPr="00EF04CE">
        <w:rPr>
          <w:rFonts w:ascii="Calibri" w:hAnsi="Calibri" w:cs="Calibri"/>
          <w:color w:val="000000"/>
          <w:sz w:val="22"/>
          <w:szCs w:val="22"/>
        </w:rPr>
        <w:t>Técnico de Segurança do Trabalho, Encarregado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>s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943B7D" w:rsidRPr="00EF04CE">
        <w:rPr>
          <w:rFonts w:ascii="Calibri" w:hAnsi="Calibri" w:cs="Calibri"/>
          <w:color w:val="000000"/>
          <w:sz w:val="22"/>
          <w:szCs w:val="22"/>
        </w:rPr>
        <w:t xml:space="preserve">Planejador,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Refrataristas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, Cortadores, </w:t>
      </w:r>
      <w:r w:rsidR="00F05955" w:rsidRPr="00EF04CE">
        <w:rPr>
          <w:rFonts w:ascii="Calibri" w:hAnsi="Calibri" w:cs="Calibri"/>
          <w:color w:val="000000"/>
          <w:sz w:val="22"/>
          <w:szCs w:val="22"/>
        </w:rPr>
        <w:t>A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judantes, </w:t>
      </w:r>
      <w:r w:rsidRPr="00EF04CE">
        <w:rPr>
          <w:rFonts w:ascii="Calibri" w:hAnsi="Calibri" w:cs="Calibri"/>
          <w:color w:val="000000"/>
          <w:sz w:val="22"/>
          <w:szCs w:val="22"/>
        </w:rPr>
        <w:t>entre outras funções conforme Organograma Funcional e Histograma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 em anexo.</w:t>
      </w:r>
    </w:p>
    <w:p w:rsidR="002870FF" w:rsidRPr="00EF04CE" w:rsidRDefault="003C5743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ESTRUTURA DE APOIO</w:t>
      </w:r>
      <w:r w:rsidR="002870FF"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2870FF" w:rsidRPr="00EF04CE" w:rsidRDefault="002870FF" w:rsidP="002870FF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2870FF" w:rsidRPr="00EF04CE" w:rsidRDefault="002870FF" w:rsidP="00133B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Para execução deste serviço a RISOTERM disponibilizará da seguinte estrutura de apoio: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Máquinas para corte de tijolos refratários;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Misturadores de concreto refratário;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Misturadores de argamassa;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Compressores de Ar </w:t>
      </w:r>
      <w:r w:rsidRPr="00EF04CE">
        <w:rPr>
          <w:rFonts w:ascii="Calibri" w:hAnsi="Calibri" w:cs="Calibri"/>
          <w:sz w:val="22"/>
          <w:szCs w:val="22"/>
        </w:rPr>
        <w:t>de 750 PCM</w:t>
      </w:r>
      <w:r w:rsidRPr="00EF04CE">
        <w:rPr>
          <w:rFonts w:ascii="Calibri" w:hAnsi="Calibri" w:cs="Calibri"/>
          <w:color w:val="000000"/>
          <w:sz w:val="22"/>
          <w:szCs w:val="22"/>
        </w:rPr>
        <w:t>;</w:t>
      </w:r>
    </w:p>
    <w:p w:rsidR="002870FF" w:rsidRPr="00935D73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35D73">
        <w:rPr>
          <w:rFonts w:ascii="Calibri" w:hAnsi="Calibri" w:cs="Calibri"/>
          <w:color w:val="000000"/>
          <w:sz w:val="22"/>
          <w:szCs w:val="22"/>
        </w:rPr>
        <w:t>Marteletes Pneumáticos e acessórios;</w:t>
      </w:r>
    </w:p>
    <w:p w:rsidR="002870FF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Caminhão </w:t>
      </w:r>
      <w:r w:rsidR="00CA2D42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EF04CE">
        <w:rPr>
          <w:rFonts w:ascii="Calibri" w:hAnsi="Calibri" w:cs="Calibri"/>
          <w:color w:val="000000"/>
          <w:sz w:val="22"/>
          <w:szCs w:val="22"/>
        </w:rPr>
        <w:t>Empilhadeira;</w:t>
      </w:r>
    </w:p>
    <w:p w:rsidR="007E139F" w:rsidRPr="00EF04CE" w:rsidRDefault="007E139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Sistema de travamento-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Macaqueamento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EF04CE">
        <w:rPr>
          <w:rFonts w:ascii="Calibri" w:hAnsi="Calibri" w:cs="Calibri"/>
          <w:sz w:val="22"/>
          <w:szCs w:val="22"/>
        </w:rPr>
        <w:t>Conteiners</w:t>
      </w:r>
      <w:proofErr w:type="spellEnd"/>
      <w:r w:rsidRPr="00EF04CE">
        <w:rPr>
          <w:rFonts w:ascii="Calibri" w:hAnsi="Calibri" w:cs="Calibri"/>
          <w:sz w:val="22"/>
          <w:szCs w:val="22"/>
        </w:rPr>
        <w:t>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Toldos de 4,00 x 4,00 m para apoio;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Vibradores de Imersão Elétricos;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Serra Circular/ Serra Tico-tico;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Painel de 24v;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Perfuratrizes;</w:t>
      </w:r>
    </w:p>
    <w:p w:rsidR="000D3499" w:rsidRPr="00133BD9" w:rsidRDefault="000D3499" w:rsidP="000D349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2"/>
        </w:rPr>
      </w:pPr>
    </w:p>
    <w:p w:rsidR="002870FF" w:rsidRDefault="002870FF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        Ferramentas Manuais diversas como: colher de pedreiro, martelo, macete de borracha, marreta de ferro, ponteiro, talhadeira, pá, enxada, carro de mão, carro plataforma, masseira, balde, serrote.</w:t>
      </w:r>
    </w:p>
    <w:p w:rsidR="00133BD9" w:rsidRDefault="00133BD9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774CE" w:rsidRDefault="00C774CE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774CE" w:rsidRDefault="00C774CE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774CE" w:rsidRDefault="00C774CE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774CE" w:rsidRDefault="00C774CE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774CE" w:rsidRPr="00EF04CE" w:rsidRDefault="00C774CE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870FF" w:rsidRDefault="002870FF" w:rsidP="002870FF">
      <w:pPr>
        <w:spacing w:line="36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As principais instalações utilizadas para desenvolvimento de nossas atividades na Paranapanema compreendem:</w:t>
      </w:r>
    </w:p>
    <w:p w:rsidR="002870FF" w:rsidRPr="00133BD9" w:rsidRDefault="002870FF" w:rsidP="002870FF">
      <w:pPr>
        <w:spacing w:line="360" w:lineRule="auto"/>
        <w:jc w:val="both"/>
        <w:rPr>
          <w:rFonts w:ascii="Calibri" w:hAnsi="Calibri" w:cs="Calibri"/>
          <w:sz w:val="14"/>
          <w:szCs w:val="22"/>
        </w:rPr>
      </w:pPr>
    </w:p>
    <w:p w:rsidR="002870FF" w:rsidRPr="00EF04CE" w:rsidRDefault="002870FF" w:rsidP="002870FF">
      <w:pPr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Escritório administrativo;</w:t>
      </w:r>
    </w:p>
    <w:p w:rsidR="002870FF" w:rsidRPr="00EF04CE" w:rsidRDefault="002870FF" w:rsidP="002870FF">
      <w:pPr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Almoxarifado;</w:t>
      </w:r>
    </w:p>
    <w:p w:rsidR="009513EC" w:rsidRPr="009513EC" w:rsidRDefault="002870FF" w:rsidP="009513E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Vestuário.</w:t>
      </w:r>
    </w:p>
    <w:p w:rsidR="00D008ED" w:rsidRPr="00EF04CE" w:rsidRDefault="002870FF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DIRETRIZES</w:t>
      </w:r>
      <w:r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D008ED" w:rsidRPr="00EF04CE">
        <w:rPr>
          <w:rFonts w:ascii="Calibri" w:hAnsi="Calibri" w:cs="Calibri"/>
          <w:sz w:val="22"/>
          <w:szCs w:val="22"/>
        </w:rPr>
        <w:t>DE SEGURANÇA, ME</w:t>
      </w:r>
      <w:r w:rsidR="00F703F9" w:rsidRPr="00EF04CE">
        <w:rPr>
          <w:rFonts w:ascii="Calibri" w:hAnsi="Calibri" w:cs="Calibri"/>
          <w:sz w:val="22"/>
          <w:szCs w:val="22"/>
        </w:rPr>
        <w:t>IO AMBIENTE E SAÚDE OCUPACIONAL</w:t>
      </w:r>
    </w:p>
    <w:p w:rsidR="00D008ED" w:rsidRPr="00133BD9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22"/>
        </w:rPr>
      </w:pPr>
    </w:p>
    <w:p w:rsidR="00D008ED" w:rsidRPr="00EF04CE" w:rsidRDefault="00D008ED" w:rsidP="00B21B61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A RISOTERM </w:t>
      </w:r>
      <w:r w:rsidR="00093C55" w:rsidRPr="00EF04CE">
        <w:rPr>
          <w:rFonts w:ascii="Calibri" w:hAnsi="Calibri" w:cs="Calibri"/>
          <w:sz w:val="22"/>
          <w:szCs w:val="22"/>
        </w:rPr>
        <w:t>apresentará um</w:t>
      </w:r>
      <w:r w:rsidR="009371A4" w:rsidRPr="00EF04CE">
        <w:rPr>
          <w:rFonts w:ascii="Calibri" w:hAnsi="Calibri" w:cs="Calibri"/>
          <w:sz w:val="22"/>
          <w:szCs w:val="22"/>
        </w:rPr>
        <w:t>a equi</w:t>
      </w:r>
      <w:r w:rsidR="00B21B61" w:rsidRPr="00EF04CE">
        <w:rPr>
          <w:rFonts w:ascii="Calibri" w:hAnsi="Calibri" w:cs="Calibri"/>
          <w:sz w:val="22"/>
          <w:szCs w:val="22"/>
        </w:rPr>
        <w:t>pe de segurança, composta por 02</w:t>
      </w:r>
      <w:r w:rsidR="009371A4" w:rsidRPr="00EF04CE">
        <w:rPr>
          <w:rFonts w:ascii="Calibri" w:hAnsi="Calibri" w:cs="Calibri"/>
          <w:sz w:val="22"/>
          <w:szCs w:val="22"/>
        </w:rPr>
        <w:t xml:space="preserve"> </w:t>
      </w:r>
      <w:r w:rsidR="00093C55" w:rsidRPr="00EF04CE">
        <w:rPr>
          <w:rFonts w:ascii="Calibri" w:hAnsi="Calibri" w:cs="Calibri"/>
          <w:sz w:val="22"/>
          <w:szCs w:val="22"/>
        </w:rPr>
        <w:t>Técnico</w:t>
      </w:r>
      <w:r w:rsidR="00B21B61" w:rsidRPr="00EF04CE">
        <w:rPr>
          <w:rFonts w:ascii="Calibri" w:hAnsi="Calibri" w:cs="Calibri"/>
          <w:sz w:val="22"/>
          <w:szCs w:val="22"/>
        </w:rPr>
        <w:t>s</w:t>
      </w:r>
      <w:r w:rsidR="00093C55" w:rsidRPr="00EF04CE">
        <w:rPr>
          <w:rFonts w:ascii="Calibri" w:hAnsi="Calibri" w:cs="Calibri"/>
          <w:sz w:val="22"/>
          <w:szCs w:val="22"/>
        </w:rPr>
        <w:t xml:space="preserve"> de SSMA</w:t>
      </w:r>
      <w:r w:rsidR="00353825">
        <w:rPr>
          <w:rFonts w:ascii="Calibri" w:hAnsi="Calibri" w:cs="Calibri"/>
          <w:sz w:val="22"/>
          <w:szCs w:val="22"/>
        </w:rPr>
        <w:t xml:space="preserve"> e 06</w:t>
      </w:r>
      <w:r w:rsidR="009371A4" w:rsidRPr="00EF04CE">
        <w:rPr>
          <w:rFonts w:ascii="Calibri" w:hAnsi="Calibri" w:cs="Calibri"/>
          <w:sz w:val="22"/>
          <w:szCs w:val="22"/>
        </w:rPr>
        <w:t xml:space="preserve"> (</w:t>
      </w:r>
      <w:r w:rsidR="00353825">
        <w:rPr>
          <w:rFonts w:ascii="Calibri" w:hAnsi="Calibri" w:cs="Calibri"/>
          <w:sz w:val="22"/>
          <w:szCs w:val="22"/>
        </w:rPr>
        <w:t>seis</w:t>
      </w:r>
      <w:r w:rsidR="009371A4" w:rsidRPr="00EF04CE">
        <w:rPr>
          <w:rFonts w:ascii="Calibri" w:hAnsi="Calibri" w:cs="Calibri"/>
          <w:sz w:val="22"/>
          <w:szCs w:val="22"/>
        </w:rPr>
        <w:t xml:space="preserve">) Observadores de </w:t>
      </w:r>
      <w:r w:rsidR="00B21B61" w:rsidRPr="00EF04CE">
        <w:rPr>
          <w:rFonts w:ascii="Calibri" w:hAnsi="Calibri" w:cs="Calibri"/>
          <w:sz w:val="22"/>
          <w:szCs w:val="22"/>
        </w:rPr>
        <w:t>Segurança</w:t>
      </w:r>
      <w:r w:rsidR="009371A4" w:rsidRPr="00EF04CE">
        <w:rPr>
          <w:rFonts w:ascii="Calibri" w:hAnsi="Calibri" w:cs="Calibri"/>
          <w:sz w:val="22"/>
          <w:szCs w:val="22"/>
        </w:rPr>
        <w:t xml:space="preserve">, capacitada e </w:t>
      </w:r>
      <w:r w:rsidR="00093C55" w:rsidRPr="00EF04CE">
        <w:rPr>
          <w:rFonts w:ascii="Calibri" w:hAnsi="Calibri" w:cs="Calibri"/>
          <w:sz w:val="22"/>
          <w:szCs w:val="22"/>
        </w:rPr>
        <w:t>es</w:t>
      </w:r>
      <w:r w:rsidRPr="00EF04CE">
        <w:rPr>
          <w:rFonts w:ascii="Calibri" w:hAnsi="Calibri" w:cs="Calibri"/>
          <w:sz w:val="22"/>
          <w:szCs w:val="22"/>
        </w:rPr>
        <w:t>pecializada em Segurança do Trabalho, Meio Ambiente e Saúde Ocupacional com a finalidade de analisar as atividades a serem realizadas e suas condições ambientais, identificando os possíveis riscos e eliminando ou atenuando essas condições evitando eventos indesejados, cumprindo rigorosamente o Progra</w:t>
      </w:r>
      <w:r w:rsidR="009371A4" w:rsidRPr="00EF04CE">
        <w:rPr>
          <w:rFonts w:ascii="Calibri" w:hAnsi="Calibri" w:cs="Calibri"/>
          <w:sz w:val="22"/>
          <w:szCs w:val="22"/>
        </w:rPr>
        <w:t xml:space="preserve">ma de Segurança da Paranapanema, </w:t>
      </w:r>
      <w:r w:rsidR="00B21B61" w:rsidRPr="00EF04CE">
        <w:rPr>
          <w:rFonts w:ascii="Calibri" w:hAnsi="Calibri" w:cs="Calibri"/>
          <w:sz w:val="22"/>
          <w:szCs w:val="22"/>
        </w:rPr>
        <w:t xml:space="preserve">conforme “Manual de Orientação de SSMA para contratadas NS48 e seus anexos”, </w:t>
      </w:r>
      <w:r w:rsidR="009371A4" w:rsidRPr="00EF04CE">
        <w:rPr>
          <w:rFonts w:ascii="Calibri" w:hAnsi="Calibri" w:cs="Calibri"/>
          <w:sz w:val="22"/>
          <w:szCs w:val="22"/>
        </w:rPr>
        <w:t xml:space="preserve">bem como o Programa de Segurança da </w:t>
      </w:r>
      <w:proofErr w:type="spellStart"/>
      <w:r w:rsidR="009371A4" w:rsidRPr="00EF04CE">
        <w:rPr>
          <w:rFonts w:ascii="Calibri" w:hAnsi="Calibri" w:cs="Calibri"/>
          <w:sz w:val="22"/>
          <w:szCs w:val="22"/>
        </w:rPr>
        <w:t>Risoterm</w:t>
      </w:r>
      <w:proofErr w:type="spellEnd"/>
      <w:r w:rsidR="009371A4" w:rsidRPr="00EF04CE">
        <w:rPr>
          <w:rFonts w:ascii="Calibri" w:hAnsi="Calibri" w:cs="Calibri"/>
          <w:sz w:val="22"/>
          <w:szCs w:val="22"/>
        </w:rPr>
        <w:t xml:space="preserve">, </w:t>
      </w:r>
      <w:r w:rsidRPr="00EF04CE">
        <w:rPr>
          <w:rFonts w:ascii="Calibri" w:hAnsi="Calibri" w:cs="Calibri"/>
          <w:sz w:val="22"/>
          <w:szCs w:val="22"/>
        </w:rPr>
        <w:t xml:space="preserve">estabelecido para </w:t>
      </w:r>
      <w:r w:rsidR="00455FDA" w:rsidRPr="00EF04CE">
        <w:rPr>
          <w:rFonts w:ascii="Calibri" w:hAnsi="Calibri" w:cs="Calibri"/>
          <w:sz w:val="22"/>
          <w:szCs w:val="22"/>
        </w:rPr>
        <w:t xml:space="preserve">esta </w:t>
      </w:r>
      <w:r w:rsidRPr="00EF04CE">
        <w:rPr>
          <w:rFonts w:ascii="Calibri" w:hAnsi="Calibri" w:cs="Calibri"/>
          <w:sz w:val="22"/>
          <w:szCs w:val="22"/>
        </w:rPr>
        <w:t xml:space="preserve">Intervenção. </w:t>
      </w:r>
    </w:p>
    <w:p w:rsidR="00455FDA" w:rsidRPr="00EF04CE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Para tanto, antes do início </w:t>
      </w:r>
      <w:r w:rsidR="00455FDA" w:rsidRPr="00EF04CE">
        <w:rPr>
          <w:rFonts w:ascii="Calibri" w:hAnsi="Calibri" w:cs="Calibri"/>
          <w:color w:val="000000"/>
          <w:sz w:val="22"/>
          <w:szCs w:val="22"/>
        </w:rPr>
        <w:t xml:space="preserve">das atividades </w:t>
      </w:r>
      <w:r w:rsidR="009371A4" w:rsidRPr="00EF04CE">
        <w:rPr>
          <w:rFonts w:ascii="Calibri" w:hAnsi="Calibri" w:cs="Calibri"/>
          <w:color w:val="000000"/>
          <w:sz w:val="22"/>
          <w:szCs w:val="22"/>
        </w:rPr>
        <w:t xml:space="preserve">serão </w:t>
      </w:r>
      <w:r w:rsidRPr="00EF04CE">
        <w:rPr>
          <w:rFonts w:ascii="Calibri" w:hAnsi="Calibri" w:cs="Calibri"/>
          <w:color w:val="000000"/>
          <w:sz w:val="22"/>
          <w:szCs w:val="22"/>
        </w:rPr>
        <w:t>elaboradas as Análises de Risco da Tarefa (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ART's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>) sendo analisados em cada etapa do trabalho os potenciais de riscos de acidente e as precauções a serem adotadas para a realização dos serviços.</w:t>
      </w:r>
    </w:p>
    <w:p w:rsidR="00D008ED" w:rsidRPr="00EF04CE" w:rsidRDefault="005F5677" w:rsidP="00F703F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Esta equipe de segurança terá como </w:t>
      </w:r>
      <w:r w:rsidR="00D008ED" w:rsidRPr="00EF04CE">
        <w:rPr>
          <w:rFonts w:ascii="Calibri" w:hAnsi="Calibri" w:cs="Calibri"/>
          <w:sz w:val="22"/>
          <w:szCs w:val="22"/>
        </w:rPr>
        <w:t xml:space="preserve">objetivo verificar as condições ambientais dos locais das atividades, apoiar os executantes nas suas análises de risco e manter auditorias comportamentais constantes durante a jornada de trabalho, </w:t>
      </w:r>
      <w:r w:rsidR="00B21B61" w:rsidRPr="00EF04CE">
        <w:rPr>
          <w:rFonts w:ascii="Calibri" w:hAnsi="Calibri" w:cs="Calibri"/>
          <w:sz w:val="22"/>
          <w:szCs w:val="22"/>
        </w:rPr>
        <w:t>assim como Elaboração da Permissão de Acess</w:t>
      </w:r>
      <w:r w:rsidR="00F703F9" w:rsidRPr="00EF04CE">
        <w:rPr>
          <w:rFonts w:ascii="Calibri" w:hAnsi="Calibri" w:cs="Calibri"/>
          <w:sz w:val="22"/>
          <w:szCs w:val="22"/>
        </w:rPr>
        <w:t>o a Espaço Confinado – PEC;</w:t>
      </w:r>
      <w:r w:rsidR="00B21B61" w:rsidRPr="00EF04CE">
        <w:rPr>
          <w:rFonts w:ascii="Calibri" w:hAnsi="Calibri" w:cs="Calibri"/>
          <w:sz w:val="22"/>
          <w:szCs w:val="22"/>
        </w:rPr>
        <w:t xml:space="preserve"> Lista de Presença de DDS; </w:t>
      </w:r>
      <w:proofErr w:type="spellStart"/>
      <w:r w:rsidR="00B21B61" w:rsidRPr="00EF04CE">
        <w:rPr>
          <w:rFonts w:ascii="Calibri" w:hAnsi="Calibri" w:cs="Calibri"/>
          <w:sz w:val="22"/>
          <w:szCs w:val="22"/>
        </w:rPr>
        <w:t>Check</w:t>
      </w:r>
      <w:proofErr w:type="spellEnd"/>
      <w:r w:rsidR="00B21B61" w:rsidRPr="00EF04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21B61" w:rsidRPr="00EF04CE">
        <w:rPr>
          <w:rFonts w:ascii="Calibri" w:hAnsi="Calibri" w:cs="Calibri"/>
          <w:sz w:val="22"/>
          <w:szCs w:val="22"/>
        </w:rPr>
        <w:t>List</w:t>
      </w:r>
      <w:proofErr w:type="spellEnd"/>
      <w:r w:rsidR="00B21B61" w:rsidRPr="00EF04CE">
        <w:rPr>
          <w:rFonts w:ascii="Calibri" w:hAnsi="Calibri" w:cs="Calibri"/>
          <w:sz w:val="22"/>
          <w:szCs w:val="22"/>
        </w:rPr>
        <w:t xml:space="preserve"> de Equipamentos </w:t>
      </w:r>
      <w:r w:rsidR="00D008ED" w:rsidRPr="00EF04CE">
        <w:rPr>
          <w:rFonts w:ascii="Calibri" w:hAnsi="Calibri" w:cs="Calibri"/>
          <w:sz w:val="22"/>
          <w:szCs w:val="22"/>
        </w:rPr>
        <w:t>conforme padrões de segurança exigidos pela RISOTERM e pela PARANAPANEMA.</w:t>
      </w:r>
      <w:r w:rsidR="00B21B61" w:rsidRPr="00EF04CE">
        <w:rPr>
          <w:rFonts w:ascii="Calibri" w:hAnsi="Calibri" w:cs="Calibri"/>
          <w:sz w:val="22"/>
          <w:szCs w:val="22"/>
        </w:rPr>
        <w:t xml:space="preserve"> </w:t>
      </w:r>
    </w:p>
    <w:p w:rsidR="000D3499" w:rsidRPr="00EF04CE" w:rsidRDefault="000D3499" w:rsidP="000D3499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TREINAMENTO NOS PROCEDIMENTOS TÉCNICOS E INSTRUÇÕES DE TRABALHO</w:t>
      </w:r>
      <w:r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0D3499" w:rsidRPr="00EF04CE" w:rsidRDefault="000D349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0D3499" w:rsidRDefault="000D349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Tratando-se de uma intervenção, todos os nossos colaboradores serão treinados nas Instruções de Trabalho, nas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ART's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 específicas, nas Folhas de Dados Técnicos dos materiais de aplicação,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NR´s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 33 e 35, seguindo-se rigorosamente os procedimentos estabelecidos.  </w:t>
      </w:r>
    </w:p>
    <w:p w:rsidR="00C774CE" w:rsidRDefault="00C774CE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74CE" w:rsidRDefault="00C774CE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33BD9" w:rsidRPr="00133BD9" w:rsidRDefault="00133BD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2"/>
          <w:szCs w:val="22"/>
        </w:rPr>
      </w:pPr>
    </w:p>
    <w:p w:rsidR="00C774CE" w:rsidRDefault="00C774CE" w:rsidP="00C774CE">
      <w:pPr>
        <w:pStyle w:val="Ttulo1"/>
        <w:keepNext w:val="0"/>
        <w:keepLines/>
        <w:widowControl w:val="0"/>
        <w:ind w:left="360"/>
        <w:rPr>
          <w:rFonts w:ascii="Calibri" w:hAnsi="Calibri" w:cs="Calibri"/>
          <w:sz w:val="22"/>
          <w:szCs w:val="22"/>
          <w:lang w:val="pt-BR"/>
        </w:rPr>
      </w:pPr>
    </w:p>
    <w:p w:rsidR="00C774CE" w:rsidRPr="00C774CE" w:rsidRDefault="00C774CE" w:rsidP="00C774CE">
      <w:pPr>
        <w:rPr>
          <w:lang w:eastAsia="x-none"/>
        </w:rPr>
      </w:pPr>
    </w:p>
    <w:p w:rsidR="000D3499" w:rsidRPr="00C774CE" w:rsidRDefault="000D3499" w:rsidP="00C774CE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  <w:lang w:val="pt-BR"/>
        </w:rPr>
      </w:pPr>
      <w:r w:rsidRPr="00C774CE">
        <w:rPr>
          <w:rFonts w:ascii="Calibri" w:hAnsi="Calibri" w:cs="Calibri"/>
          <w:sz w:val="22"/>
          <w:szCs w:val="22"/>
        </w:rPr>
        <w:t>ETAPAS PRELIMINARES/ SERVIÇOS DE APOIO</w:t>
      </w:r>
      <w:r w:rsidRPr="00C774CE">
        <w:rPr>
          <w:rFonts w:ascii="Calibri" w:hAnsi="Calibri" w:cs="Calibri"/>
          <w:sz w:val="22"/>
          <w:szCs w:val="22"/>
          <w:lang w:val="pt-BR"/>
        </w:rPr>
        <w:t xml:space="preserve">  </w:t>
      </w:r>
    </w:p>
    <w:p w:rsidR="00C774CE" w:rsidRDefault="00C774CE" w:rsidP="000D3499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0D3499" w:rsidRPr="00EF04CE" w:rsidRDefault="000D3499" w:rsidP="000D3499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Serão instaladas as máquinas de cortar tijolos refratário e suas devidas cabanas de proteção, confecção de cambotas/formas e corte dos tijolos, se necessários. </w:t>
      </w:r>
    </w:p>
    <w:p w:rsidR="009513EC" w:rsidRDefault="000D3499" w:rsidP="009513E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eastAsia="Times New Roman" w:hAnsi="Calibri" w:cs="Calibri"/>
          <w:sz w:val="22"/>
          <w:szCs w:val="22"/>
          <w:lang w:eastAsia="pt-BR"/>
        </w:rPr>
        <w:t>Conforme Plano de contingência, antes do início das atividades, todos os materiais, ferramentas, equipamentos</w:t>
      </w:r>
      <w:r w:rsidRPr="00EF04CE">
        <w:rPr>
          <w:rFonts w:ascii="Calibri" w:hAnsi="Calibri" w:cs="Calibri"/>
          <w:sz w:val="22"/>
          <w:szCs w:val="22"/>
        </w:rPr>
        <w:t xml:space="preserve"> e materiais de aplicação (tijolos, argamassas, concretos, </w:t>
      </w:r>
      <w:proofErr w:type="spellStart"/>
      <w:r w:rsidRPr="00EF04CE">
        <w:rPr>
          <w:rFonts w:ascii="Calibri" w:hAnsi="Calibri" w:cs="Calibri"/>
          <w:sz w:val="22"/>
          <w:szCs w:val="22"/>
        </w:rPr>
        <w:t>etc</w:t>
      </w:r>
      <w:proofErr w:type="spellEnd"/>
      <w:r w:rsidRPr="00EF04CE">
        <w:rPr>
          <w:rFonts w:ascii="Calibri" w:hAnsi="Calibri" w:cs="Calibri"/>
          <w:sz w:val="22"/>
          <w:szCs w:val="22"/>
        </w:rPr>
        <w:t xml:space="preserve">) serão conferidos inspecionados e identificados conforme projeto fornecido pela Paranapanema. </w:t>
      </w:r>
    </w:p>
    <w:p w:rsidR="000D3499" w:rsidRPr="00EF04CE" w:rsidRDefault="000D3499" w:rsidP="000D3499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METODOLOGIA DE TRABALHO</w:t>
      </w:r>
      <w:r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740B55" w:rsidRPr="00EF04CE" w:rsidRDefault="0035382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11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.1 DEMOLIÇÃO DO REFRATÁRIO </w:t>
      </w:r>
    </w:p>
    <w:p w:rsidR="00D008ED" w:rsidRPr="00133BD9" w:rsidRDefault="00D008ED" w:rsidP="00353825">
      <w:pPr>
        <w:autoSpaceDE w:val="0"/>
        <w:autoSpaceDN w:val="0"/>
        <w:adjustRightInd w:val="0"/>
        <w:spacing w:line="360" w:lineRule="auto"/>
        <w:ind w:right="-93"/>
        <w:jc w:val="both"/>
        <w:rPr>
          <w:rFonts w:ascii="Calibri" w:hAnsi="Calibri" w:cs="Calibri"/>
          <w:b/>
          <w:bCs/>
          <w:color w:val="000081"/>
          <w:sz w:val="14"/>
          <w:szCs w:val="22"/>
        </w:rPr>
      </w:pPr>
    </w:p>
    <w:p w:rsidR="00353825" w:rsidRPr="00EF04CE" w:rsidRDefault="00353825" w:rsidP="00353825">
      <w:pPr>
        <w:tabs>
          <w:tab w:val="left" w:pos="6663"/>
        </w:tabs>
        <w:autoSpaceDE w:val="0"/>
        <w:autoSpaceDN w:val="0"/>
        <w:adjustRightInd w:val="0"/>
        <w:spacing w:line="360" w:lineRule="auto"/>
        <w:ind w:right="-9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703F9" w:rsidRPr="00EF04CE">
        <w:rPr>
          <w:rFonts w:ascii="Calibri" w:hAnsi="Calibri" w:cs="Calibri"/>
          <w:color w:val="000000"/>
          <w:sz w:val="22"/>
          <w:szCs w:val="22"/>
        </w:rPr>
        <w:t>Inicialmente serão realizadas as</w:t>
      </w:r>
      <w:r w:rsidR="001B3F53" w:rsidRPr="00EF04CE">
        <w:rPr>
          <w:rFonts w:ascii="Calibri" w:hAnsi="Calibri" w:cs="Calibri"/>
          <w:color w:val="000000"/>
          <w:sz w:val="22"/>
          <w:szCs w:val="22"/>
        </w:rPr>
        <w:t xml:space="preserve"> seguintes</w:t>
      </w:r>
      <w:r w:rsidR="00F703F9"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08ED" w:rsidRPr="00EF04CE">
        <w:rPr>
          <w:rFonts w:ascii="Calibri" w:hAnsi="Calibri" w:cs="Calibri"/>
          <w:color w:val="000000"/>
          <w:sz w:val="22"/>
          <w:szCs w:val="22"/>
        </w:rPr>
        <w:t>etapas</w:t>
      </w:r>
      <w:r w:rsidR="001B3F53" w:rsidRPr="00EF04CE">
        <w:rPr>
          <w:rFonts w:ascii="Calibri" w:hAnsi="Calibri" w:cs="Calibri"/>
          <w:color w:val="000000"/>
          <w:sz w:val="22"/>
          <w:szCs w:val="22"/>
        </w:rPr>
        <w:t xml:space="preserve"> de caldeiraria</w:t>
      </w:r>
      <w:r w:rsidR="00092838">
        <w:rPr>
          <w:rFonts w:ascii="Calibri" w:hAnsi="Calibri" w:cs="Calibri"/>
          <w:color w:val="000000"/>
          <w:sz w:val="22"/>
          <w:szCs w:val="22"/>
        </w:rPr>
        <w:t>, pela Paranapanema</w:t>
      </w:r>
      <w:r>
        <w:rPr>
          <w:rFonts w:ascii="Calibri" w:hAnsi="Calibri" w:cs="Calibri"/>
          <w:color w:val="000000"/>
          <w:sz w:val="22"/>
          <w:szCs w:val="22"/>
        </w:rPr>
        <w:t xml:space="preserve">, concluída   essa etapa, iniciaremos a demolição com </w:t>
      </w:r>
      <w:r w:rsidRPr="00EF04CE">
        <w:rPr>
          <w:rFonts w:ascii="Calibri" w:hAnsi="Calibri" w:cs="Calibri"/>
          <w:color w:val="000000"/>
          <w:sz w:val="22"/>
          <w:szCs w:val="22"/>
        </w:rPr>
        <w:t>utiliz</w:t>
      </w:r>
      <w:r>
        <w:rPr>
          <w:rFonts w:ascii="Calibri" w:hAnsi="Calibri" w:cs="Calibri"/>
          <w:color w:val="000000"/>
          <w:sz w:val="22"/>
          <w:szCs w:val="22"/>
        </w:rPr>
        <w:t xml:space="preserve">ação de Marteletes pneumáticos </w:t>
      </w:r>
      <w:r w:rsidRPr="00EF04CE">
        <w:rPr>
          <w:rFonts w:ascii="Calibri" w:hAnsi="Calibri" w:cs="Calibri"/>
          <w:color w:val="000000"/>
          <w:sz w:val="22"/>
          <w:szCs w:val="22"/>
        </w:rPr>
        <w:t>e alavancas de 2,00 m.</w:t>
      </w:r>
    </w:p>
    <w:tbl>
      <w:tblPr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0"/>
      </w:tblGrid>
      <w:tr w:rsidR="009B192E" w:rsidRPr="00EF04CE" w:rsidTr="00740B55">
        <w:trPr>
          <w:trHeight w:val="180"/>
        </w:trPr>
        <w:tc>
          <w:tcPr>
            <w:tcW w:w="11300" w:type="dxa"/>
            <w:shd w:val="clear" w:color="auto" w:fill="auto"/>
            <w:noWrap/>
            <w:hideMark/>
          </w:tcPr>
          <w:p w:rsidR="00CE3B2D" w:rsidRPr="00EF04CE" w:rsidRDefault="00CE3B2D" w:rsidP="00735754">
            <w:pPr>
              <w:autoSpaceDE w:val="0"/>
              <w:autoSpaceDN w:val="0"/>
              <w:adjustRightInd w:val="0"/>
              <w:spacing w:line="276" w:lineRule="auto"/>
              <w:ind w:right="215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40B55" w:rsidRPr="00EF04CE" w:rsidRDefault="0035382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11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.2 MONTAGEM </w:t>
      </w:r>
      <w:r w:rsidR="00C90C9F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DO REVESTIMENTO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REFRATÁRIO </w:t>
      </w:r>
    </w:p>
    <w:p w:rsidR="00353825" w:rsidRDefault="00353825" w:rsidP="00353825">
      <w:pPr>
        <w:widowControl w:val="0"/>
        <w:tabs>
          <w:tab w:val="left" w:pos="708"/>
        </w:tabs>
        <w:ind w:right="2780"/>
        <w:jc w:val="both"/>
        <w:rPr>
          <w:rFonts w:ascii="Tahoma" w:eastAsia="Tahoma" w:hAnsi="Tahoma" w:cs="Tahoma"/>
          <w:sz w:val="25"/>
          <w:szCs w:val="25"/>
        </w:rPr>
      </w:pPr>
      <w:r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11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.2.</w:t>
      </w:r>
      <w:r w:rsidR="000D3499" w:rsidRPr="00EF04CE">
        <w:rPr>
          <w:rFonts w:ascii="Calibri" w:hAnsi="Calibri" w:cs="Calibri"/>
          <w:b/>
          <w:kern w:val="28"/>
          <w:sz w:val="22"/>
          <w:szCs w:val="22"/>
          <w:lang w:eastAsia="x-none"/>
        </w:rPr>
        <w:t>1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MONTAGEM </w:t>
      </w:r>
      <w:r w:rsidRPr="00353825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DAS PAREDES </w:t>
      </w:r>
      <w:r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(</w:t>
      </w:r>
      <w:r w:rsidRPr="00353825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CABECEIRAS):</w:t>
      </w:r>
    </w:p>
    <w:p w:rsidR="00353825" w:rsidRDefault="00353825" w:rsidP="00353825">
      <w:pPr>
        <w:spacing w:line="200" w:lineRule="exact"/>
        <w:rPr>
          <w:sz w:val="20"/>
          <w:szCs w:val="20"/>
        </w:rPr>
      </w:pPr>
    </w:p>
    <w:p w:rsidR="00353825" w:rsidRPr="00353825" w:rsidRDefault="00353825" w:rsidP="00353825">
      <w:pPr>
        <w:pStyle w:val="Ttulo7"/>
        <w:spacing w:line="488" w:lineRule="auto"/>
        <w:ind w:right="142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</w:pPr>
      <w:r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  <w:t>Será</w:t>
      </w:r>
      <w:r w:rsidRPr="00353825"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  <w:t xml:space="preserve"> iniciada a sequência de montagem das 02 cabeceiras do Conversor:</w:t>
      </w:r>
    </w:p>
    <w:p w:rsidR="00353825" w:rsidRPr="007327B7" w:rsidRDefault="00353825" w:rsidP="007327B7">
      <w:pPr>
        <w:pStyle w:val="PargrafodaLista"/>
        <w:numPr>
          <w:ilvl w:val="0"/>
          <w:numId w:val="4"/>
        </w:numPr>
        <w:ind w:right="3730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7327B7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PAREDE (LADO DO QUEIMADOR):</w:t>
      </w:r>
    </w:p>
    <w:p w:rsidR="00353825" w:rsidRPr="00353825" w:rsidRDefault="00353825" w:rsidP="00353825">
      <w:pPr>
        <w:spacing w:before="6" w:line="130" w:lineRule="exact"/>
        <w:rPr>
          <w:rFonts w:ascii="Calibri" w:hAnsi="Calibri" w:cs="Calibri"/>
          <w:color w:val="000000"/>
          <w:sz w:val="22"/>
          <w:szCs w:val="22"/>
        </w:rPr>
      </w:pPr>
    </w:p>
    <w:p w:rsidR="00353825" w:rsidRPr="00353825" w:rsidRDefault="00353825" w:rsidP="00353825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353825" w:rsidRPr="00353825" w:rsidRDefault="00353825" w:rsidP="007327B7">
      <w:pPr>
        <w:pStyle w:val="Ttulo7"/>
        <w:spacing w:line="360" w:lineRule="auto"/>
        <w:ind w:right="141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</w:pPr>
      <w:r w:rsidRPr="00353825"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  <w:t xml:space="preserve">Nossa equipe iniciará a montagem dos tijolos paralelos cromo magnesiano de liga direta GRAINBOND-6-F1, dimensões: 457 x 152 x 76 mm assentados com argamassa refratária a base de </w:t>
      </w:r>
      <w:proofErr w:type="spellStart"/>
      <w:r w:rsidRPr="00353825"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  <w:t>cromita</w:t>
      </w:r>
      <w:proofErr w:type="spellEnd"/>
      <w:r w:rsidRPr="00353825"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  <w:t>, seca, de pega ao ar KROMBOND-40.</w:t>
      </w:r>
    </w:p>
    <w:p w:rsidR="00353825" w:rsidRDefault="00353825" w:rsidP="007327B7">
      <w:pPr>
        <w:spacing w:line="360" w:lineRule="auto"/>
        <w:ind w:right="141"/>
        <w:jc w:val="both"/>
        <w:rPr>
          <w:rFonts w:ascii="Calibri" w:hAnsi="Calibri" w:cs="Calibri"/>
          <w:color w:val="000000"/>
          <w:sz w:val="22"/>
          <w:szCs w:val="22"/>
        </w:rPr>
      </w:pPr>
      <w:r w:rsidRPr="00353825">
        <w:rPr>
          <w:rFonts w:ascii="Calibri" w:hAnsi="Calibri" w:cs="Calibri"/>
          <w:color w:val="000000"/>
          <w:sz w:val="22"/>
          <w:szCs w:val="22"/>
        </w:rPr>
        <w:t xml:space="preserve">Para sua homogeneização será utilizado um batedor de massa e será adicionado cerca de 17 litros de água potável para cada 100 kg, misturando-se por 10 minutos, garantindo assim, uma consistência cremosa e homogênea, de boa </w:t>
      </w:r>
      <w:proofErr w:type="spellStart"/>
      <w:r w:rsidRPr="00353825">
        <w:rPr>
          <w:rFonts w:ascii="Calibri" w:hAnsi="Calibri" w:cs="Calibri"/>
          <w:color w:val="000000"/>
          <w:sz w:val="22"/>
          <w:szCs w:val="22"/>
        </w:rPr>
        <w:t>trabalhabilidade.A</w:t>
      </w:r>
      <w:proofErr w:type="spellEnd"/>
      <w:r w:rsidRPr="00353825">
        <w:rPr>
          <w:rFonts w:ascii="Calibri" w:hAnsi="Calibri" w:cs="Calibri"/>
          <w:color w:val="000000"/>
          <w:sz w:val="22"/>
          <w:szCs w:val="22"/>
        </w:rPr>
        <w:t xml:space="preserve"> Instalação das juntas de dilatação será conforme orientação da Paranapanema e RHI Magnesita tanto as verticais como as horizontais. As juntas de dilatação têm o objetivo de absorver as tensões produzidas pela dilatação térmica.</w:t>
      </w:r>
    </w:p>
    <w:p w:rsidR="00C774CE" w:rsidRDefault="00C774CE" w:rsidP="007327B7">
      <w:pPr>
        <w:spacing w:line="360" w:lineRule="auto"/>
        <w:ind w:right="14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74CE" w:rsidRDefault="00C774CE" w:rsidP="007327B7">
      <w:pPr>
        <w:spacing w:line="360" w:lineRule="auto"/>
        <w:ind w:right="14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74CE" w:rsidRDefault="00C774CE" w:rsidP="007327B7">
      <w:pPr>
        <w:spacing w:line="360" w:lineRule="auto"/>
        <w:ind w:right="14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74CE" w:rsidRDefault="00C774CE" w:rsidP="007327B7">
      <w:pPr>
        <w:spacing w:line="360" w:lineRule="auto"/>
        <w:ind w:right="14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327B7" w:rsidRPr="00934181" w:rsidRDefault="007327B7" w:rsidP="00934181">
      <w:pPr>
        <w:pStyle w:val="PargrafodaLista"/>
        <w:numPr>
          <w:ilvl w:val="0"/>
          <w:numId w:val="4"/>
        </w:numPr>
        <w:spacing w:before="59" w:line="360" w:lineRule="auto"/>
        <w:ind w:right="4789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34181">
        <w:rPr>
          <w:rFonts w:ascii="Calibri" w:hAnsi="Calibri" w:cs="Calibri"/>
          <w:b/>
          <w:color w:val="000000"/>
          <w:sz w:val="22"/>
          <w:szCs w:val="22"/>
        </w:rPr>
        <w:t>PAREDE LADO DO SIFÃO:</w:t>
      </w:r>
    </w:p>
    <w:p w:rsidR="007327B7" w:rsidRPr="00934181" w:rsidRDefault="007327B7" w:rsidP="00934181">
      <w:pPr>
        <w:pStyle w:val="Ttulo7"/>
        <w:spacing w:line="360" w:lineRule="auto"/>
        <w:ind w:right="142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</w:pPr>
      <w:r w:rsidRPr="00934181"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  <w:t>O revestimento refratário da parede lado do Sifão será executado conforme desenhos de referência e orientações da Paranapanema e RHI Magnesita.</w:t>
      </w:r>
    </w:p>
    <w:p w:rsidR="007327B7" w:rsidRPr="00934181" w:rsidRDefault="007327B7" w:rsidP="00934181">
      <w:pPr>
        <w:spacing w:before="9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9513EC" w:rsidRPr="00C774CE" w:rsidRDefault="007327B7" w:rsidP="00C774CE">
      <w:pPr>
        <w:pStyle w:val="PargrafodaLista"/>
        <w:widowControl w:val="0"/>
        <w:numPr>
          <w:ilvl w:val="0"/>
          <w:numId w:val="4"/>
        </w:numPr>
        <w:tabs>
          <w:tab w:val="left" w:pos="754"/>
        </w:tabs>
        <w:spacing w:line="360" w:lineRule="auto"/>
        <w:ind w:right="13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34181">
        <w:rPr>
          <w:rFonts w:ascii="Calibri" w:hAnsi="Calibri" w:cs="Calibri"/>
          <w:b/>
          <w:color w:val="000000"/>
          <w:sz w:val="22"/>
          <w:szCs w:val="22"/>
        </w:rPr>
        <w:t>MONTAGEM DO CILINDRO, ÁREA DA VENTANEIRA, BOCA DE CARGA INFERIOR E SUPER</w:t>
      </w:r>
      <w:r w:rsidR="00934181">
        <w:rPr>
          <w:rFonts w:ascii="Calibri" w:hAnsi="Calibri" w:cs="Calibri"/>
          <w:b/>
          <w:color w:val="000000"/>
          <w:sz w:val="22"/>
          <w:szCs w:val="22"/>
        </w:rPr>
        <w:t>IOR:</w:t>
      </w:r>
    </w:p>
    <w:p w:rsidR="007327B7" w:rsidRPr="00934181" w:rsidRDefault="007327B7" w:rsidP="00934181">
      <w:pPr>
        <w:pStyle w:val="Ttulo7"/>
        <w:spacing w:line="360" w:lineRule="auto"/>
        <w:ind w:right="145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</w:pPr>
      <w:r w:rsidRPr="00934181"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  <w:t xml:space="preserve">Quando concluirmos as cabeceiras será iniciada a montagem do cilindro, área da </w:t>
      </w:r>
      <w:proofErr w:type="spellStart"/>
      <w:r w:rsidRPr="00934181"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  <w:t>ventaneira</w:t>
      </w:r>
      <w:proofErr w:type="spellEnd"/>
      <w:r w:rsidRPr="00934181"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  <w:t>, boca de carga inferior e superior.</w:t>
      </w:r>
    </w:p>
    <w:p w:rsidR="009513EC" w:rsidRPr="00934181" w:rsidRDefault="007327B7" w:rsidP="00934181">
      <w:pPr>
        <w:spacing w:line="360" w:lineRule="auto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 w:rsidRPr="00934181">
        <w:rPr>
          <w:rFonts w:ascii="Calibri" w:hAnsi="Calibri" w:cs="Calibri"/>
          <w:color w:val="000000"/>
          <w:sz w:val="22"/>
          <w:szCs w:val="22"/>
        </w:rPr>
        <w:t>Para um melhor nivelamento em algumas regiões do forno poderá haver a necessidade da aplicação de STAMPMAG-FC, devido a possíveis deformações na carcaça.</w:t>
      </w:r>
    </w:p>
    <w:p w:rsidR="00934181" w:rsidRDefault="007327B7" w:rsidP="00934181">
      <w:pPr>
        <w:spacing w:line="360" w:lineRule="auto"/>
        <w:ind w:right="139"/>
        <w:jc w:val="both"/>
        <w:rPr>
          <w:rFonts w:ascii="Calibri" w:hAnsi="Calibri" w:cs="Calibri"/>
          <w:color w:val="000000"/>
          <w:sz w:val="22"/>
          <w:szCs w:val="22"/>
        </w:rPr>
      </w:pPr>
      <w:r w:rsidRPr="00934181">
        <w:rPr>
          <w:rFonts w:ascii="Calibri" w:hAnsi="Calibri" w:cs="Calibri"/>
          <w:color w:val="000000"/>
          <w:sz w:val="22"/>
          <w:szCs w:val="22"/>
        </w:rPr>
        <w:t>Nossa equipe irá instalar os tijolos paralelos cromo magnesiano de liga direta GRAINBOND-6-F1, dimensões: C2-457x152x(76-63) mm e C3-457x152x(76-51)</w:t>
      </w:r>
      <w:r w:rsidR="009341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34181">
        <w:rPr>
          <w:rFonts w:ascii="Calibri" w:hAnsi="Calibri" w:cs="Calibri"/>
          <w:color w:val="000000"/>
          <w:sz w:val="22"/>
          <w:szCs w:val="22"/>
        </w:rPr>
        <w:t>mm assentados com KROMBOND-40, com alta resistência a corrosão por escórias e gases.</w:t>
      </w:r>
    </w:p>
    <w:p w:rsidR="007327B7" w:rsidRPr="00934181" w:rsidRDefault="007327B7" w:rsidP="00934181">
      <w:pPr>
        <w:spacing w:before="22" w:line="360" w:lineRule="auto"/>
        <w:ind w:right="141"/>
        <w:jc w:val="both"/>
        <w:rPr>
          <w:rFonts w:ascii="Calibri" w:hAnsi="Calibri" w:cs="Calibri"/>
          <w:color w:val="000000"/>
          <w:sz w:val="22"/>
          <w:szCs w:val="22"/>
        </w:rPr>
      </w:pPr>
      <w:r w:rsidRPr="00934181">
        <w:rPr>
          <w:rFonts w:ascii="Calibri" w:hAnsi="Calibri" w:cs="Calibri"/>
          <w:color w:val="000000"/>
          <w:sz w:val="22"/>
          <w:szCs w:val="22"/>
        </w:rPr>
        <w:t>Para sua homogeneização será utilizado um batedor de massa e será adicionado cerca de 17 litros de água potável para cada 100 kg, misturando-se por 10 minutos, garantindo assim, uma consistência cremosa e homogênea, de boa trabalhabilidade.</w:t>
      </w:r>
    </w:p>
    <w:p w:rsidR="007327B7" w:rsidRPr="00934181" w:rsidRDefault="007327B7" w:rsidP="00934181">
      <w:pPr>
        <w:spacing w:line="360" w:lineRule="auto"/>
        <w:ind w:left="154" w:right="140"/>
        <w:jc w:val="both"/>
        <w:rPr>
          <w:rFonts w:ascii="Calibri" w:hAnsi="Calibri" w:cs="Calibri"/>
          <w:color w:val="000000"/>
          <w:sz w:val="22"/>
          <w:szCs w:val="22"/>
        </w:rPr>
      </w:pPr>
      <w:r w:rsidRPr="00934181">
        <w:rPr>
          <w:rFonts w:ascii="Calibri" w:hAnsi="Calibri" w:cs="Calibri"/>
          <w:color w:val="000000"/>
          <w:sz w:val="22"/>
          <w:szCs w:val="22"/>
        </w:rPr>
        <w:t xml:space="preserve">Em continuidade da montagem dos tijolos do cilindro, haverá a necessidade de realizar o um giro no Conversor para o lado da Plataforma da </w:t>
      </w:r>
      <w:proofErr w:type="spellStart"/>
      <w:r w:rsidRPr="00934181">
        <w:rPr>
          <w:rFonts w:ascii="Calibri" w:hAnsi="Calibri" w:cs="Calibri"/>
          <w:color w:val="000000"/>
          <w:sz w:val="22"/>
          <w:szCs w:val="22"/>
        </w:rPr>
        <w:t>Gaspê</w:t>
      </w:r>
      <w:proofErr w:type="spellEnd"/>
      <w:r w:rsidRPr="00934181">
        <w:rPr>
          <w:rFonts w:ascii="Calibri" w:hAnsi="Calibri" w:cs="Calibri"/>
          <w:color w:val="000000"/>
          <w:sz w:val="22"/>
          <w:szCs w:val="22"/>
        </w:rPr>
        <w:t xml:space="preserve"> e a instalação dos tensores na região já assentada.</w:t>
      </w:r>
    </w:p>
    <w:p w:rsidR="007327B7" w:rsidRPr="00934181" w:rsidRDefault="007327B7" w:rsidP="00934181">
      <w:pPr>
        <w:spacing w:before="22" w:line="360" w:lineRule="auto"/>
        <w:ind w:left="154" w:right="140"/>
        <w:jc w:val="both"/>
        <w:rPr>
          <w:rFonts w:ascii="Calibri" w:hAnsi="Calibri" w:cs="Calibri"/>
          <w:color w:val="000000"/>
          <w:sz w:val="22"/>
          <w:szCs w:val="22"/>
        </w:rPr>
      </w:pPr>
      <w:r w:rsidRPr="00934181">
        <w:rPr>
          <w:rFonts w:ascii="Calibri" w:hAnsi="Calibri" w:cs="Calibri"/>
          <w:color w:val="000000"/>
          <w:sz w:val="22"/>
          <w:szCs w:val="22"/>
        </w:rPr>
        <w:t xml:space="preserve">Paralelamente com a montagem do revestimento refratário no cilindro, será iniciada a montagem na região das </w:t>
      </w:r>
      <w:proofErr w:type="spellStart"/>
      <w:r w:rsidRPr="00934181">
        <w:rPr>
          <w:rFonts w:ascii="Calibri" w:hAnsi="Calibri" w:cs="Calibri"/>
          <w:color w:val="000000"/>
          <w:sz w:val="22"/>
          <w:szCs w:val="22"/>
        </w:rPr>
        <w:t>ventaneiras</w:t>
      </w:r>
      <w:proofErr w:type="spellEnd"/>
      <w:r w:rsidRPr="00934181">
        <w:rPr>
          <w:rFonts w:ascii="Calibri" w:hAnsi="Calibri" w:cs="Calibri"/>
          <w:color w:val="000000"/>
          <w:sz w:val="22"/>
          <w:szCs w:val="22"/>
        </w:rPr>
        <w:t xml:space="preserve"> com a seguinte configuração: 2 fiadas de RE GRAINBOND–6–F4–XP (com amarração); 2 fiadas de CE GRAINBOND– 6–F4– P (com amarração); 7 fiadas de CE GRAINBOND–6–F1 (sem amarração); 3 fiadas de CE GRAINBOND–6–F1 (com amarração); 2 fiadas de RE GRAINBOND–6– F4–XP (com amarração); 4 fiadas de CE GRAINBOND–6–F1 (com amarração).</w:t>
      </w:r>
    </w:p>
    <w:p w:rsidR="00934181" w:rsidRPr="00934181" w:rsidRDefault="00934181" w:rsidP="00934181">
      <w:pPr>
        <w:spacing w:line="360" w:lineRule="auto"/>
        <w:ind w:left="154" w:right="144"/>
        <w:jc w:val="both"/>
        <w:rPr>
          <w:rFonts w:ascii="Calibri" w:hAnsi="Calibri" w:cs="Calibri"/>
          <w:color w:val="000000"/>
          <w:sz w:val="22"/>
          <w:szCs w:val="22"/>
        </w:rPr>
      </w:pPr>
      <w:r w:rsidRPr="00934181">
        <w:rPr>
          <w:rFonts w:ascii="Calibri" w:hAnsi="Calibri" w:cs="Calibri"/>
          <w:color w:val="000000"/>
          <w:sz w:val="22"/>
          <w:szCs w:val="22"/>
        </w:rPr>
        <w:t xml:space="preserve">Na região do furo das </w:t>
      </w:r>
      <w:proofErr w:type="spellStart"/>
      <w:r w:rsidRPr="00934181">
        <w:rPr>
          <w:rFonts w:ascii="Calibri" w:hAnsi="Calibri" w:cs="Calibri"/>
          <w:color w:val="000000"/>
          <w:sz w:val="22"/>
          <w:szCs w:val="22"/>
        </w:rPr>
        <w:t>ventaneiras</w:t>
      </w:r>
      <w:proofErr w:type="spellEnd"/>
      <w:r w:rsidRPr="00934181">
        <w:rPr>
          <w:rFonts w:ascii="Calibri" w:hAnsi="Calibri" w:cs="Calibri"/>
          <w:color w:val="000000"/>
          <w:sz w:val="22"/>
          <w:szCs w:val="22"/>
        </w:rPr>
        <w:t xml:space="preserve"> haverá a instalação de juntas de papelão de 1 mm a cada 2 tijolos.</w:t>
      </w:r>
    </w:p>
    <w:p w:rsidR="00934181" w:rsidRDefault="00934181" w:rsidP="00934181">
      <w:pPr>
        <w:spacing w:line="360" w:lineRule="auto"/>
        <w:ind w:left="154" w:right="141"/>
        <w:jc w:val="both"/>
        <w:rPr>
          <w:rFonts w:ascii="Calibri" w:hAnsi="Calibri" w:cs="Calibri"/>
          <w:color w:val="000000"/>
          <w:sz w:val="22"/>
          <w:szCs w:val="22"/>
        </w:rPr>
      </w:pPr>
      <w:r w:rsidRPr="00934181">
        <w:rPr>
          <w:rFonts w:ascii="Calibri" w:hAnsi="Calibri" w:cs="Calibri"/>
          <w:color w:val="000000"/>
          <w:sz w:val="22"/>
          <w:szCs w:val="22"/>
        </w:rPr>
        <w:t>A montagem do cilindro continuará de forma análoga até a conclusão dos serviços.</w:t>
      </w:r>
    </w:p>
    <w:p w:rsidR="00C774CE" w:rsidRPr="00934181" w:rsidRDefault="00C774CE" w:rsidP="00934181">
      <w:pPr>
        <w:spacing w:line="360" w:lineRule="auto"/>
        <w:ind w:left="154" w:right="14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40B55" w:rsidRPr="00133BD9" w:rsidRDefault="00740B55" w:rsidP="0035382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556F1" w:rsidRPr="00133BD9" w:rsidRDefault="009556F1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16"/>
          <w:szCs w:val="16"/>
          <w:lang w:val="x-none" w:eastAsia="x-none"/>
        </w:rPr>
      </w:pPr>
    </w:p>
    <w:p w:rsidR="00C774CE" w:rsidRDefault="00C774CE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eastAsia="x-none"/>
        </w:rPr>
      </w:pPr>
    </w:p>
    <w:p w:rsidR="00C774CE" w:rsidRDefault="00C774CE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eastAsia="x-none"/>
        </w:rPr>
      </w:pPr>
    </w:p>
    <w:p w:rsidR="00D008ED" w:rsidRPr="00EF04CE" w:rsidRDefault="00934181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kern w:val="28"/>
          <w:sz w:val="22"/>
          <w:szCs w:val="22"/>
          <w:lang w:eastAsia="x-none"/>
        </w:rPr>
        <w:t>11</w:t>
      </w:r>
      <w:r w:rsidR="00092838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.3</w:t>
      </w:r>
      <w:r w:rsidR="00D008ED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LIMPEZA, ORGANIZAÇÃO E "BOTA-FORA"</w:t>
      </w:r>
    </w:p>
    <w:p w:rsidR="00C774CE" w:rsidRDefault="00C774CE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13EC" w:rsidRPr="009513EC" w:rsidRDefault="00D008ED" w:rsidP="00C774C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Durante a realização dos serviços de demolição revestimento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 xml:space="preserve"> refratário do</w:t>
      </w:r>
      <w:r w:rsidR="00740B55" w:rsidRPr="00EF04CE">
        <w:rPr>
          <w:rFonts w:ascii="Calibri" w:hAnsi="Calibri" w:cs="Calibri"/>
          <w:color w:val="000000"/>
          <w:sz w:val="22"/>
          <w:szCs w:val="22"/>
        </w:rPr>
        <w:t>s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 xml:space="preserve"> Refino</w:t>
      </w:r>
      <w:r w:rsidR="00740B55" w:rsidRPr="00EF04CE">
        <w:rPr>
          <w:rFonts w:ascii="Calibri" w:hAnsi="Calibri" w:cs="Calibri"/>
          <w:color w:val="000000"/>
          <w:sz w:val="22"/>
          <w:szCs w:val="22"/>
        </w:rPr>
        <w:t>s</w:t>
      </w:r>
      <w:r w:rsidRPr="00EF04CE">
        <w:rPr>
          <w:rFonts w:ascii="Calibri" w:hAnsi="Calibri" w:cs="Calibri"/>
          <w:color w:val="000000"/>
          <w:sz w:val="22"/>
          <w:szCs w:val="22"/>
        </w:rPr>
        <w:t>, a equipe da RISOTERM mante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>rá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a limpeza constante das áreas onde realiza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>rá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 xml:space="preserve">os </w:t>
      </w:r>
      <w:r w:rsidRPr="00EF04CE">
        <w:rPr>
          <w:rFonts w:ascii="Calibri" w:hAnsi="Calibri" w:cs="Calibri"/>
          <w:color w:val="000000"/>
          <w:sz w:val="22"/>
          <w:szCs w:val="22"/>
        </w:rPr>
        <w:t>serviços evitando acúmulos de materiais de demolição, acondicionado em caçambas e pallets de madeira e posteriormente realizada uma rigorosa limpeza do local de trabalho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>, garantindo um local seguro e adequado para r</w:t>
      </w:r>
      <w:r w:rsidR="00C90C9F" w:rsidRPr="00EF04CE">
        <w:rPr>
          <w:rFonts w:ascii="Calibri" w:hAnsi="Calibri" w:cs="Calibri"/>
          <w:color w:val="000000"/>
          <w:sz w:val="22"/>
          <w:szCs w:val="22"/>
        </w:rPr>
        <w:t>ealização das nossas atividades.</w:t>
      </w:r>
    </w:p>
    <w:p w:rsidR="000D3499" w:rsidRPr="00EF04CE" w:rsidRDefault="000D3499" w:rsidP="006561F8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CONTROLE DE PROCESSO</w:t>
      </w:r>
    </w:p>
    <w:p w:rsidR="00C90C9F" w:rsidRPr="00133BD9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4"/>
          <w:szCs w:val="14"/>
        </w:rPr>
      </w:pPr>
    </w:p>
    <w:p w:rsidR="00073AEE" w:rsidRDefault="00073AEE" w:rsidP="00073A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qualidade do serviço será assegurada através do cumprimento das Fichas de Aplicação,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Fispq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 e Ficha Técnica, fornecidas pela Paranapanema. </w:t>
      </w:r>
    </w:p>
    <w:p w:rsidR="00935D73" w:rsidRPr="00EF04CE" w:rsidRDefault="00935D73" w:rsidP="00073A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90C9F" w:rsidRPr="00EF04CE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Durante a aplicação serão verificados os seguintes pontos:</w:t>
      </w:r>
    </w:p>
    <w:p w:rsidR="00C90C9F" w:rsidRPr="00133BD9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C90C9F" w:rsidRPr="00EF04CE" w:rsidRDefault="00C90C9F" w:rsidP="00C90C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Verticalidade das paredes;</w:t>
      </w:r>
    </w:p>
    <w:p w:rsidR="00C90C9F" w:rsidRPr="00EF04CE" w:rsidRDefault="00C90C9F" w:rsidP="00C90C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Espessura de projeto;</w:t>
      </w:r>
    </w:p>
    <w:p w:rsidR="00C90C9F" w:rsidRPr="00EF04CE" w:rsidRDefault="00C90C9F" w:rsidP="00C90C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Nivelamento e prumo das paredes;</w:t>
      </w:r>
    </w:p>
    <w:p w:rsidR="00C90C9F" w:rsidRDefault="00C90C9F" w:rsidP="00C90C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Uniformidade no assentamento dos tijolos.</w:t>
      </w:r>
    </w:p>
    <w:p w:rsidR="00C774CE" w:rsidRPr="00EF04CE" w:rsidRDefault="00C774CE" w:rsidP="00C774CE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76B3" w:rsidRPr="00133BD9" w:rsidRDefault="003F76B3" w:rsidP="00AF3DB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0D3499" w:rsidRPr="00EF04CE" w:rsidRDefault="00AF3DB0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equipe de aplicação </w:t>
      </w:r>
      <w:r w:rsidR="008B7289" w:rsidRPr="00EF04CE">
        <w:rPr>
          <w:rFonts w:ascii="Calibri" w:hAnsi="Calibri" w:cs="Calibri"/>
          <w:color w:val="000000"/>
          <w:sz w:val="22"/>
          <w:szCs w:val="22"/>
        </w:rPr>
        <w:t xml:space="preserve">será 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composta por integrantes do quadro da RISOTERM com </w:t>
      </w:r>
      <w:r w:rsidR="00BA5222" w:rsidRPr="00EF04CE">
        <w:rPr>
          <w:rFonts w:ascii="Calibri" w:hAnsi="Calibri" w:cs="Calibri"/>
          <w:color w:val="000000"/>
          <w:sz w:val="22"/>
          <w:szCs w:val="22"/>
        </w:rPr>
        <w:t xml:space="preserve">elevada </w:t>
      </w:r>
      <w:r w:rsidRPr="00EF04CE">
        <w:rPr>
          <w:rFonts w:ascii="Calibri" w:hAnsi="Calibri" w:cs="Calibri"/>
          <w:color w:val="000000"/>
          <w:sz w:val="22"/>
          <w:szCs w:val="22"/>
        </w:rPr>
        <w:t>experiência</w:t>
      </w:r>
      <w:r w:rsidR="00BA5222"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B717F" w:rsidRPr="00EF04CE">
        <w:rPr>
          <w:rFonts w:ascii="Calibri" w:hAnsi="Calibri" w:cs="Calibri"/>
          <w:color w:val="000000"/>
          <w:sz w:val="22"/>
          <w:szCs w:val="22"/>
        </w:rPr>
        <w:t xml:space="preserve">em revestimento </w:t>
      </w:r>
      <w:r w:rsidR="008B7289" w:rsidRPr="00EF04CE">
        <w:rPr>
          <w:rFonts w:ascii="Calibri" w:hAnsi="Calibri" w:cs="Calibri"/>
          <w:color w:val="000000"/>
          <w:sz w:val="22"/>
          <w:szCs w:val="22"/>
        </w:rPr>
        <w:t>de Fornos de Refino.</w:t>
      </w:r>
    </w:p>
    <w:p w:rsidR="00005664" w:rsidRPr="00133BD9" w:rsidRDefault="00005664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4"/>
          <w:szCs w:val="14"/>
        </w:rPr>
      </w:pPr>
    </w:p>
    <w:p w:rsidR="00934181" w:rsidRPr="00FC1543" w:rsidRDefault="00934181" w:rsidP="00934181">
      <w:pPr>
        <w:keepLines/>
        <w:widowControl w:val="0"/>
        <w:numPr>
          <w:ilvl w:val="0"/>
          <w:numId w:val="14"/>
        </w:numPr>
        <w:spacing w:before="160"/>
        <w:jc w:val="both"/>
        <w:rPr>
          <w:rFonts w:ascii="Calibri" w:hAnsi="Calibri" w:cs="Calibri"/>
          <w:b/>
          <w:sz w:val="22"/>
          <w:szCs w:val="22"/>
        </w:rPr>
      </w:pPr>
      <w:r w:rsidRPr="00FC1543">
        <w:rPr>
          <w:rFonts w:ascii="Calibri" w:hAnsi="Calibri" w:cs="Calibri"/>
          <w:b/>
          <w:sz w:val="22"/>
          <w:szCs w:val="22"/>
        </w:rPr>
        <w:t>HORÁRIO DE TRABALHO</w:t>
      </w:r>
    </w:p>
    <w:p w:rsidR="00934181" w:rsidRPr="00FC1543" w:rsidRDefault="00934181" w:rsidP="00934181">
      <w:pPr>
        <w:keepNext/>
        <w:keepLines/>
        <w:widowControl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34181" w:rsidRPr="007E7859" w:rsidRDefault="00934181" w:rsidP="00934181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7E7859">
        <w:rPr>
          <w:rFonts w:ascii="Calibri" w:hAnsi="Calibri" w:cs="Calibri"/>
          <w:sz w:val="22"/>
          <w:szCs w:val="22"/>
        </w:rPr>
        <w:t xml:space="preserve">Os serviços de manutenção programada no </w:t>
      </w:r>
      <w:r>
        <w:rPr>
          <w:rFonts w:ascii="Calibri" w:hAnsi="Calibri" w:cs="Calibri"/>
          <w:sz w:val="22"/>
          <w:szCs w:val="22"/>
        </w:rPr>
        <w:t>Conversor</w:t>
      </w:r>
      <w:r w:rsidRPr="007E7859">
        <w:rPr>
          <w:rFonts w:ascii="Calibri" w:hAnsi="Calibri" w:cs="Calibri"/>
          <w:sz w:val="22"/>
          <w:szCs w:val="22"/>
        </w:rPr>
        <w:t>, serão realizados de domingo a domingo, em jornada de horário em dois turnos estendido (7:30 às 18:30 e 18:30 às 05:30).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34181" w:rsidRPr="00FC1543" w:rsidRDefault="00934181" w:rsidP="00934181">
      <w:pPr>
        <w:keepNext/>
        <w:keepLines/>
        <w:widowControl w:val="0"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</w:p>
    <w:p w:rsidR="00934181" w:rsidRPr="00FC1543" w:rsidRDefault="00934181" w:rsidP="00934181">
      <w:pPr>
        <w:keepNext/>
        <w:keepLines/>
        <w:widowControl w:val="0"/>
        <w:numPr>
          <w:ilvl w:val="0"/>
          <w:numId w:val="14"/>
        </w:numPr>
        <w:spacing w:line="276" w:lineRule="auto"/>
        <w:ind w:right="-709"/>
        <w:jc w:val="both"/>
        <w:rPr>
          <w:rFonts w:ascii="Calibri" w:hAnsi="Calibri" w:cs="Calibri"/>
          <w:b/>
          <w:sz w:val="22"/>
          <w:szCs w:val="22"/>
        </w:rPr>
      </w:pPr>
      <w:r w:rsidRPr="00FC1543">
        <w:rPr>
          <w:rFonts w:ascii="Calibri" w:hAnsi="Calibri" w:cs="Calibri"/>
          <w:b/>
          <w:sz w:val="22"/>
          <w:szCs w:val="22"/>
        </w:rPr>
        <w:t>PRAZO DE EXECUÇAO DOS SERVICOS</w:t>
      </w:r>
    </w:p>
    <w:p w:rsidR="00934181" w:rsidRPr="00FC1543" w:rsidRDefault="00934181" w:rsidP="00934181">
      <w:pPr>
        <w:ind w:right="-142"/>
        <w:jc w:val="both"/>
        <w:rPr>
          <w:rFonts w:ascii="Calibri" w:hAnsi="Calibri" w:cs="Calibri"/>
          <w:b/>
          <w:sz w:val="22"/>
          <w:szCs w:val="22"/>
        </w:rPr>
      </w:pPr>
    </w:p>
    <w:p w:rsidR="00934181" w:rsidRDefault="00934181" w:rsidP="00934181">
      <w:pPr>
        <w:rPr>
          <w:rFonts w:ascii="Calibri" w:hAnsi="Calibri" w:cs="Calibri"/>
          <w:sz w:val="22"/>
          <w:szCs w:val="22"/>
        </w:rPr>
      </w:pPr>
      <w:r w:rsidRPr="00752E0B">
        <w:rPr>
          <w:rFonts w:ascii="Calibri" w:hAnsi="Calibri" w:cs="Calibri"/>
          <w:sz w:val="22"/>
          <w:szCs w:val="22"/>
        </w:rPr>
        <w:t>O Projeto deve ser realizado na CONTRATANTE na Parada Pr</w:t>
      </w:r>
      <w:r>
        <w:rPr>
          <w:rFonts w:ascii="Calibri" w:hAnsi="Calibri" w:cs="Calibri"/>
          <w:sz w:val="22"/>
          <w:szCs w:val="22"/>
        </w:rPr>
        <w:t xml:space="preserve">ogramada de 01 outubro de 2019. </w:t>
      </w:r>
    </w:p>
    <w:p w:rsidR="00C774CE" w:rsidRDefault="00C774CE" w:rsidP="00934181">
      <w:pPr>
        <w:rPr>
          <w:rFonts w:ascii="Calibri" w:hAnsi="Calibri" w:cs="Calibri"/>
          <w:sz w:val="22"/>
          <w:szCs w:val="22"/>
        </w:rPr>
      </w:pPr>
    </w:p>
    <w:p w:rsidR="00934181" w:rsidRPr="00752E0B" w:rsidRDefault="00934181" w:rsidP="00934181">
      <w:pPr>
        <w:rPr>
          <w:rFonts w:ascii="Calibri" w:hAnsi="Calibri" w:cs="Calibri"/>
          <w:sz w:val="22"/>
          <w:szCs w:val="22"/>
        </w:rPr>
      </w:pPr>
    </w:p>
    <w:p w:rsidR="00C774CE" w:rsidRDefault="00C774CE" w:rsidP="00934181">
      <w:pPr>
        <w:rPr>
          <w:rFonts w:ascii="Calibri" w:hAnsi="Calibri" w:cs="Calibri"/>
          <w:sz w:val="22"/>
          <w:szCs w:val="22"/>
        </w:rPr>
      </w:pPr>
    </w:p>
    <w:p w:rsidR="00C774CE" w:rsidRDefault="00C774CE" w:rsidP="00934181">
      <w:pPr>
        <w:rPr>
          <w:rFonts w:ascii="Calibri" w:hAnsi="Calibri" w:cs="Calibri"/>
          <w:sz w:val="22"/>
          <w:szCs w:val="22"/>
        </w:rPr>
      </w:pPr>
    </w:p>
    <w:p w:rsidR="00934181" w:rsidRDefault="00934181" w:rsidP="009341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prazo será de 3</w:t>
      </w:r>
      <w:r w:rsidRPr="007E7859">
        <w:rPr>
          <w:rFonts w:ascii="Calibri" w:hAnsi="Calibri" w:cs="Calibri"/>
          <w:sz w:val="22"/>
          <w:szCs w:val="22"/>
        </w:rPr>
        <w:t>0 dias ininterruptos,</w:t>
      </w:r>
      <w:r>
        <w:rPr>
          <w:rFonts w:ascii="Calibri" w:hAnsi="Calibri" w:cs="Calibri"/>
          <w:sz w:val="22"/>
          <w:szCs w:val="22"/>
        </w:rPr>
        <w:t xml:space="preserve"> conforme descrito abaixo:</w:t>
      </w:r>
    </w:p>
    <w:p w:rsidR="00934181" w:rsidRDefault="00934181" w:rsidP="0093418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173"/>
      </w:tblGrid>
      <w:tr w:rsidR="00934181" w:rsidRPr="00D6440A" w:rsidTr="00577394">
        <w:tc>
          <w:tcPr>
            <w:tcW w:w="4322" w:type="dxa"/>
            <w:tcBorders>
              <w:right w:val="nil"/>
            </w:tcBorders>
            <w:shd w:val="clear" w:color="auto" w:fill="auto"/>
          </w:tcPr>
          <w:p w:rsidR="00934181" w:rsidRPr="00D6440A" w:rsidRDefault="00934181" w:rsidP="00577394">
            <w:pPr>
              <w:ind w:left="-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CONVERSOR</w:t>
            </w:r>
          </w:p>
        </w:tc>
        <w:tc>
          <w:tcPr>
            <w:tcW w:w="1173" w:type="dxa"/>
            <w:tcBorders>
              <w:left w:val="nil"/>
            </w:tcBorders>
            <w:shd w:val="clear" w:color="auto" w:fill="auto"/>
          </w:tcPr>
          <w:p w:rsidR="00934181" w:rsidRPr="00D6440A" w:rsidRDefault="00934181" w:rsidP="005773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181" w:rsidRPr="00D6440A" w:rsidTr="00577394">
        <w:tc>
          <w:tcPr>
            <w:tcW w:w="4322" w:type="dxa"/>
            <w:shd w:val="clear" w:color="auto" w:fill="auto"/>
          </w:tcPr>
          <w:p w:rsidR="00934181" w:rsidRPr="00D6440A" w:rsidRDefault="00934181" w:rsidP="00577394">
            <w:pPr>
              <w:ind w:left="-142"/>
              <w:rPr>
                <w:rFonts w:ascii="Calibri" w:hAnsi="Calibri" w:cs="Calibri"/>
                <w:sz w:val="22"/>
                <w:szCs w:val="22"/>
              </w:rPr>
            </w:pPr>
            <w:r w:rsidRPr="00D64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Resfriamento</w:t>
            </w:r>
          </w:p>
        </w:tc>
        <w:tc>
          <w:tcPr>
            <w:tcW w:w="1173" w:type="dxa"/>
            <w:shd w:val="clear" w:color="auto" w:fill="auto"/>
          </w:tcPr>
          <w:p w:rsidR="00934181" w:rsidRPr="00D6440A" w:rsidRDefault="00934181" w:rsidP="005773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02</w:t>
            </w:r>
          </w:p>
        </w:tc>
      </w:tr>
      <w:tr w:rsidR="00934181" w:rsidRPr="00D6440A" w:rsidTr="00577394">
        <w:tc>
          <w:tcPr>
            <w:tcW w:w="4322" w:type="dxa"/>
            <w:shd w:val="clear" w:color="auto" w:fill="auto"/>
          </w:tcPr>
          <w:p w:rsidR="00934181" w:rsidRPr="00D6440A" w:rsidRDefault="00934181" w:rsidP="00577394">
            <w:pPr>
              <w:rPr>
                <w:rFonts w:ascii="Calibri" w:hAnsi="Calibri" w:cs="Calibri"/>
                <w:sz w:val="22"/>
                <w:szCs w:val="22"/>
              </w:rPr>
            </w:pP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Aquecimento</w:t>
            </w:r>
          </w:p>
        </w:tc>
        <w:tc>
          <w:tcPr>
            <w:tcW w:w="1173" w:type="dxa"/>
            <w:shd w:val="clear" w:color="auto" w:fill="auto"/>
          </w:tcPr>
          <w:p w:rsidR="00934181" w:rsidRPr="00D6440A" w:rsidRDefault="00934181" w:rsidP="00577394">
            <w:pPr>
              <w:rPr>
                <w:rFonts w:ascii="Calibri" w:hAnsi="Calibri" w:cs="Calibri"/>
                <w:sz w:val="22"/>
                <w:szCs w:val="22"/>
              </w:rPr>
            </w:pPr>
            <w:r w:rsidRPr="00D6440A">
              <w:rPr>
                <w:rFonts w:ascii="Calibri" w:hAnsi="Calibri" w:cs="Calibri"/>
                <w:sz w:val="22"/>
                <w:szCs w:val="22"/>
              </w:rPr>
              <w:t xml:space="preserve">       03</w:t>
            </w:r>
          </w:p>
        </w:tc>
      </w:tr>
      <w:tr w:rsidR="00934181" w:rsidRPr="00D6440A" w:rsidTr="00577394">
        <w:tc>
          <w:tcPr>
            <w:tcW w:w="4322" w:type="dxa"/>
            <w:shd w:val="clear" w:color="auto" w:fill="auto"/>
          </w:tcPr>
          <w:p w:rsidR="00934181" w:rsidRPr="00D6440A" w:rsidRDefault="00934181" w:rsidP="00577394">
            <w:pPr>
              <w:rPr>
                <w:rFonts w:ascii="Calibri" w:hAnsi="Calibri" w:cs="Calibri"/>
                <w:sz w:val="22"/>
                <w:szCs w:val="22"/>
              </w:rPr>
            </w:pP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Execução atividade</w:t>
            </w:r>
          </w:p>
        </w:tc>
        <w:tc>
          <w:tcPr>
            <w:tcW w:w="1173" w:type="dxa"/>
            <w:shd w:val="clear" w:color="auto" w:fill="auto"/>
          </w:tcPr>
          <w:p w:rsidR="00934181" w:rsidRPr="00D6440A" w:rsidRDefault="00934181" w:rsidP="005773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25</w:t>
            </w:r>
          </w:p>
        </w:tc>
      </w:tr>
    </w:tbl>
    <w:p w:rsidR="009513EC" w:rsidRPr="008E2353" w:rsidRDefault="009513EC" w:rsidP="00934181">
      <w:pPr>
        <w:rPr>
          <w:rFonts w:ascii="Calibri" w:hAnsi="Calibri" w:cs="Calibri"/>
          <w:sz w:val="22"/>
          <w:szCs w:val="22"/>
        </w:rPr>
      </w:pPr>
    </w:p>
    <w:p w:rsidR="00005664" w:rsidRPr="00EF04CE" w:rsidRDefault="00005664" w:rsidP="00F72E68">
      <w:pPr>
        <w:jc w:val="both"/>
        <w:rPr>
          <w:rFonts w:ascii="Calibri" w:hAnsi="Calibri" w:cs="Calibri"/>
          <w:sz w:val="22"/>
          <w:szCs w:val="22"/>
        </w:rPr>
      </w:pPr>
    </w:p>
    <w:p w:rsidR="000D3499" w:rsidRPr="00EF04CE" w:rsidRDefault="000D3499" w:rsidP="000D3499">
      <w:pPr>
        <w:pStyle w:val="PargrafodaLista"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EF04CE">
        <w:rPr>
          <w:rFonts w:ascii="Calibri" w:hAnsi="Calibri" w:cs="Calibri"/>
          <w:b/>
          <w:sz w:val="22"/>
          <w:szCs w:val="22"/>
        </w:rPr>
        <w:t>GARANTIA</w:t>
      </w:r>
    </w:p>
    <w:p w:rsidR="00935D73" w:rsidRPr="009513EC" w:rsidRDefault="000D3499" w:rsidP="009513EC">
      <w:pPr>
        <w:pStyle w:val="Ttulo1"/>
        <w:keepNext w:val="0"/>
        <w:widowControl w:val="0"/>
        <w:spacing w:line="360" w:lineRule="auto"/>
        <w:ind w:right="142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EF04CE">
        <w:rPr>
          <w:rFonts w:ascii="Calibri" w:hAnsi="Calibri" w:cs="Calibri"/>
          <w:b w:val="0"/>
          <w:bCs/>
          <w:sz w:val="22"/>
          <w:szCs w:val="22"/>
        </w:rPr>
        <w:t>A RISOTERM responderá pela solidez e estabilidade dos refratários assentados, em condições normais de funcionamento dos equipamentos. Não respondendo, porém, por desgastes ou quedas de refratários, ou por razões não inerentes ao assentamento.</w:t>
      </w:r>
    </w:p>
    <w:p w:rsidR="000D3499" w:rsidRPr="00EF04CE" w:rsidRDefault="000D3499" w:rsidP="000D3499">
      <w:pPr>
        <w:pStyle w:val="Ttulo1"/>
        <w:keepNext w:val="0"/>
        <w:widowControl w:val="0"/>
        <w:numPr>
          <w:ilvl w:val="0"/>
          <w:numId w:val="14"/>
        </w:numPr>
        <w:spacing w:line="276" w:lineRule="auto"/>
        <w:ind w:right="142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  <w:r w:rsidRPr="00EF04CE">
        <w:rPr>
          <w:rFonts w:ascii="Calibri" w:hAnsi="Calibri" w:cs="Calibri"/>
          <w:kern w:val="0"/>
          <w:sz w:val="22"/>
          <w:szCs w:val="22"/>
          <w:lang w:val="pt-BR" w:eastAsia="pt-BR"/>
        </w:rPr>
        <w:t>CONSIDERAÇÕES FINAIS</w:t>
      </w:r>
    </w:p>
    <w:p w:rsidR="00761671" w:rsidRPr="00133BD9" w:rsidRDefault="00761671" w:rsidP="007616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234067" w:rsidRPr="00EF04CE" w:rsidRDefault="00761671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Qualidade da aplicação de refratário é de importância fundamental para o desempenho do revestimento, para a produtividade e redução de custos. Assim, ao longo dos tempos a </w:t>
      </w:r>
      <w:r w:rsidR="00234067" w:rsidRPr="00EF04CE">
        <w:rPr>
          <w:rFonts w:ascii="Calibri" w:hAnsi="Calibri" w:cs="Calibri"/>
          <w:color w:val="000000"/>
          <w:sz w:val="22"/>
          <w:szCs w:val="22"/>
        </w:rPr>
        <w:t>RISOTERM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, vem </w:t>
      </w:r>
      <w:r w:rsidR="005D3BE6" w:rsidRPr="00EF04CE">
        <w:rPr>
          <w:rFonts w:ascii="Calibri" w:hAnsi="Calibri" w:cs="Calibri"/>
          <w:color w:val="000000"/>
          <w:sz w:val="22"/>
          <w:szCs w:val="22"/>
        </w:rPr>
        <w:t>aprimorando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cada vez mais as técnicas de trabalho visando atingir sempre uma excelência nos seus padrões de Qualidade. </w:t>
      </w:r>
    </w:p>
    <w:p w:rsidR="00234067" w:rsidRPr="00EF04CE" w:rsidRDefault="00761671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Os serviços </w:t>
      </w:r>
      <w:r w:rsidR="00642761" w:rsidRPr="00EF04CE">
        <w:rPr>
          <w:rFonts w:ascii="Calibri" w:hAnsi="Calibri" w:cs="Calibri"/>
          <w:color w:val="000000"/>
          <w:sz w:val="22"/>
          <w:szCs w:val="22"/>
        </w:rPr>
        <w:t>serão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4067" w:rsidRPr="00EF04CE">
        <w:rPr>
          <w:rFonts w:ascii="Calibri" w:hAnsi="Calibri" w:cs="Calibri"/>
          <w:color w:val="000000"/>
          <w:sz w:val="22"/>
          <w:szCs w:val="22"/>
        </w:rPr>
        <w:t>realizados atendendo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às técnicas e especificações exigidas pelo cliente e pela boa prática e garantindo a performance dos materiais aplicados. </w:t>
      </w:r>
    </w:p>
    <w:p w:rsidR="00761671" w:rsidRDefault="00761671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realização dos trabalhos </w:t>
      </w:r>
      <w:r w:rsidR="00642761" w:rsidRPr="00EF04CE">
        <w:rPr>
          <w:rFonts w:ascii="Calibri" w:hAnsi="Calibri" w:cs="Calibri"/>
          <w:color w:val="000000"/>
          <w:sz w:val="22"/>
          <w:szCs w:val="22"/>
        </w:rPr>
        <w:t>será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beneficiada pela seleção de uma equipe </w:t>
      </w:r>
      <w:r w:rsidR="00234067" w:rsidRPr="00EF04CE">
        <w:rPr>
          <w:rFonts w:ascii="Calibri" w:hAnsi="Calibri" w:cs="Calibri"/>
          <w:color w:val="000000"/>
          <w:sz w:val="22"/>
          <w:szCs w:val="22"/>
        </w:rPr>
        <w:t xml:space="preserve">altamente 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qualificada e </w:t>
      </w:r>
      <w:r w:rsidR="00234067" w:rsidRPr="00EF04CE">
        <w:rPr>
          <w:rFonts w:ascii="Calibri" w:hAnsi="Calibri" w:cs="Calibri"/>
          <w:color w:val="000000"/>
          <w:sz w:val="22"/>
          <w:szCs w:val="22"/>
        </w:rPr>
        <w:t>capacitada para esta montagem</w:t>
      </w:r>
      <w:r w:rsidR="007079ED" w:rsidRPr="00EF04C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092838" w:rsidRDefault="00092838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F6C4B" w:rsidRPr="00133BD9" w:rsidRDefault="007F6C4B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F6C4B" w:rsidRPr="00D65484" w:rsidRDefault="007F6C4B" w:rsidP="007F6C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t>18. ANEXOS</w:t>
      </w:r>
    </w:p>
    <w:p w:rsidR="007F6C4B" w:rsidRPr="00D65484" w:rsidRDefault="007F6C4B" w:rsidP="007F6C4B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8965B5">
        <w:rPr>
          <w:rFonts w:ascii="Calibri" w:hAnsi="Calibri" w:cs="Calibri"/>
          <w:sz w:val="22"/>
          <w:szCs w:val="22"/>
        </w:rPr>
        <w:t xml:space="preserve">- </w:t>
      </w:r>
      <w:r w:rsidRPr="00D65484">
        <w:rPr>
          <w:rFonts w:ascii="Calibri" w:hAnsi="Calibri" w:cs="Calibri"/>
          <w:sz w:val="22"/>
          <w:szCs w:val="22"/>
        </w:rPr>
        <w:t>Histograma;</w:t>
      </w:r>
    </w:p>
    <w:p w:rsidR="006E5689" w:rsidRDefault="007F6C4B" w:rsidP="007F6C4B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Organograma Funcional.</w:t>
      </w:r>
    </w:p>
    <w:p w:rsidR="00E9300A" w:rsidRDefault="00E9300A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Default="006E5689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Atenciosamente,</w:t>
      </w:r>
    </w:p>
    <w:p w:rsidR="00E9300A" w:rsidRPr="00EF04CE" w:rsidRDefault="00E9300A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Pr="00EF04CE" w:rsidRDefault="006E5689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Pr="00EF04CE" w:rsidRDefault="009556F1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P</w:t>
      </w:r>
      <w:r w:rsidR="006E5689" w:rsidRPr="00EF04CE">
        <w:rPr>
          <w:rFonts w:ascii="Calibri" w:hAnsi="Calibri" w:cs="Calibri"/>
          <w:color w:val="000000"/>
          <w:sz w:val="22"/>
          <w:szCs w:val="22"/>
        </w:rPr>
        <w:t>aulo Roberto Gomes Mesquita</w:t>
      </w:r>
    </w:p>
    <w:p w:rsidR="006E5689" w:rsidRPr="00EF04CE" w:rsidRDefault="006E5689" w:rsidP="006E568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F04CE">
        <w:rPr>
          <w:rFonts w:ascii="Calibri" w:hAnsi="Calibri" w:cs="Calibri"/>
          <w:b/>
          <w:color w:val="000000"/>
          <w:sz w:val="22"/>
          <w:szCs w:val="22"/>
        </w:rPr>
        <w:lastRenderedPageBreak/>
        <w:t>Diretor</w:t>
      </w:r>
    </w:p>
    <w:sectPr w:rsidR="006E5689" w:rsidRPr="00EF04C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E1" w:rsidRDefault="00821BE1">
      <w:r>
        <w:separator/>
      </w:r>
    </w:p>
  </w:endnote>
  <w:endnote w:type="continuationSeparator" w:id="0">
    <w:p w:rsidR="00821BE1" w:rsidRDefault="0082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>_____________________________________________________________________________________________________</w:t>
    </w:r>
  </w:p>
  <w:p w:rsidR="009B717F" w:rsidRPr="00D17374" w:rsidRDefault="008B731E" w:rsidP="009B717F">
    <w:pPr>
      <w:autoSpaceDE w:val="0"/>
      <w:autoSpaceDN w:val="0"/>
      <w:adjustRightInd w:val="0"/>
      <w:jc w:val="right"/>
      <w:rPr>
        <w:rFonts w:ascii="Tahoma" w:hAnsi="Tahoma" w:cs="Tahoma"/>
        <w:color w:val="0000FF"/>
        <w:sz w:val="16"/>
        <w:szCs w:val="16"/>
      </w:rPr>
    </w:pPr>
    <w:r w:rsidRPr="00D17374">
      <w:rPr>
        <w:rFonts w:ascii="Tahoma" w:hAnsi="Tahoma" w:cs="Tahoma"/>
        <w:color w:val="0000FF"/>
        <w:sz w:val="16"/>
        <w:szCs w:val="16"/>
      </w:rPr>
      <w:t xml:space="preserve">Página: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PAGE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3734CE">
      <w:rPr>
        <w:rStyle w:val="Nmerodepgina"/>
        <w:rFonts w:ascii="Tahoma" w:hAnsi="Tahoma" w:cs="Tahoma"/>
        <w:noProof/>
        <w:color w:val="0000FF"/>
        <w:sz w:val="16"/>
        <w:szCs w:val="16"/>
      </w:rPr>
      <w:t>12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t xml:space="preserve"> de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NUMPAGES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3734CE">
      <w:rPr>
        <w:rStyle w:val="Nmerodepgina"/>
        <w:rFonts w:ascii="Tahoma" w:hAnsi="Tahoma" w:cs="Tahoma"/>
        <w:noProof/>
        <w:color w:val="0000FF"/>
        <w:sz w:val="16"/>
        <w:szCs w:val="16"/>
      </w:rPr>
      <w:t>12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Fonts w:ascii="Tahoma" w:hAnsi="Tahoma" w:cs="Tahoma"/>
        <w:color w:val="0000FF"/>
        <w:sz w:val="16"/>
        <w:szCs w:val="16"/>
      </w:rPr>
      <w:t xml:space="preserve"> </w:t>
    </w:r>
  </w:p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Rua Ubaldo P.R. da Fonte, </w:t>
    </w:r>
    <w:r w:rsidRPr="00EB5DB9">
      <w:rPr>
        <w:rFonts w:ascii="Tahoma" w:hAnsi="Tahoma" w:cs="Tahoma"/>
        <w:color w:val="0000FF"/>
        <w:sz w:val="16"/>
        <w:szCs w:val="16"/>
      </w:rPr>
      <w:t>Loteamento Jardim Belo Horizonte, Lote 20, Quadra 07, s/nº</w:t>
    </w:r>
    <w:r>
      <w:rPr>
        <w:rFonts w:ascii="Tahoma" w:hAnsi="Tahoma" w:cs="Tahoma"/>
        <w:color w:val="0000FF"/>
        <w:sz w:val="16"/>
        <w:szCs w:val="16"/>
      </w:rPr>
      <w:t xml:space="preserve"> • Bairro: Pitangueiras</w:t>
    </w:r>
  </w:p>
  <w:p w:rsidR="009B717F" w:rsidRDefault="008B731E" w:rsidP="009B717F">
    <w:pPr>
      <w:autoSpaceDE w:val="0"/>
      <w:autoSpaceDN w:val="0"/>
      <w:adjustRightInd w:val="0"/>
      <w:jc w:val="center"/>
    </w:pPr>
    <w:r w:rsidRPr="00EB5DB9">
      <w:rPr>
        <w:rFonts w:ascii="Tahoma" w:hAnsi="Tahoma" w:cs="Tahoma"/>
        <w:color w:val="0000FF"/>
        <w:sz w:val="16"/>
        <w:szCs w:val="16"/>
      </w:rPr>
      <w:t>Lauro</w:t>
    </w:r>
    <w:r>
      <w:rPr>
        <w:rFonts w:ascii="Tahoma" w:hAnsi="Tahoma" w:cs="Tahoma"/>
        <w:color w:val="0000FF"/>
        <w:sz w:val="16"/>
        <w:szCs w:val="16"/>
      </w:rPr>
      <w:t xml:space="preserve"> de Freitas (</w:t>
    </w:r>
    <w:r w:rsidRPr="00EB5DB9">
      <w:rPr>
        <w:rFonts w:ascii="Tahoma" w:hAnsi="Tahoma" w:cs="Tahoma"/>
        <w:color w:val="0000FF"/>
        <w:sz w:val="16"/>
        <w:szCs w:val="16"/>
      </w:rPr>
      <w:t>Ba</w:t>
    </w:r>
    <w:r>
      <w:rPr>
        <w:rFonts w:ascii="Tahoma" w:hAnsi="Tahoma" w:cs="Tahoma"/>
        <w:color w:val="0000FF"/>
        <w:sz w:val="16"/>
        <w:szCs w:val="16"/>
      </w:rPr>
      <w:t xml:space="preserve">) • </w:t>
    </w:r>
    <w:proofErr w:type="gramStart"/>
    <w:r w:rsidRPr="00EB5DB9">
      <w:rPr>
        <w:rFonts w:ascii="Tahoma" w:hAnsi="Tahoma" w:cs="Tahoma"/>
        <w:color w:val="0000FF"/>
        <w:sz w:val="16"/>
        <w:szCs w:val="16"/>
      </w:rPr>
      <w:t>CEP.:</w:t>
    </w:r>
    <w:proofErr w:type="gramEnd"/>
    <w:r w:rsidRPr="00EB5DB9">
      <w:rPr>
        <w:rFonts w:ascii="Tahoma" w:hAnsi="Tahoma" w:cs="Tahoma"/>
        <w:color w:val="0000FF"/>
        <w:sz w:val="16"/>
        <w:szCs w:val="16"/>
      </w:rPr>
      <w:t xml:space="preserve"> 42.700-000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Telefax: + 55 71 3379-6644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E-mail: </w:t>
    </w:r>
    <w:r>
      <w:rPr>
        <w:rFonts w:ascii="Tahoma" w:hAnsi="Tahoma" w:cs="Tahoma"/>
        <w:color w:val="0000FF"/>
        <w:sz w:val="16"/>
        <w:szCs w:val="16"/>
      </w:rPr>
      <w:t>jader@risoterm.com.br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E1" w:rsidRDefault="00821BE1">
      <w:r>
        <w:separator/>
      </w:r>
    </w:p>
  </w:footnote>
  <w:footnote w:type="continuationSeparator" w:id="0">
    <w:p w:rsidR="00821BE1" w:rsidRDefault="0082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75222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A3C293" wp14:editId="576C722B">
          <wp:simplePos x="0" y="0"/>
          <wp:positionH relativeFrom="column">
            <wp:posOffset>3825240</wp:posOffset>
          </wp:positionH>
          <wp:positionV relativeFrom="paragraph">
            <wp:posOffset>18415</wp:posOffset>
          </wp:positionV>
          <wp:extent cx="1963420" cy="479425"/>
          <wp:effectExtent l="0" t="0" r="0" b="0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17F" w:rsidRDefault="009B717F" w:rsidP="009B717F">
    <w:pPr>
      <w:pStyle w:val="Cabealho"/>
      <w:jc w:val="right"/>
    </w:pPr>
  </w:p>
  <w:p w:rsidR="009B717F" w:rsidRPr="00EB5DB9" w:rsidRDefault="009B717F" w:rsidP="009B717F">
    <w:pPr>
      <w:pStyle w:val="Cabealho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E08B48"/>
    <w:multiLevelType w:val="hybridMultilevel"/>
    <w:tmpl w:val="42480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A0782D"/>
    <w:multiLevelType w:val="hybridMultilevel"/>
    <w:tmpl w:val="0A68B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2CCA"/>
    <w:multiLevelType w:val="hybridMultilevel"/>
    <w:tmpl w:val="117AB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B4149"/>
    <w:multiLevelType w:val="multilevel"/>
    <w:tmpl w:val="EEF4CED6"/>
    <w:lvl w:ilvl="0">
      <w:start w:val="4"/>
      <w:numFmt w:val="decimal"/>
      <w:lvlText w:val="%1"/>
      <w:lvlJc w:val="left"/>
      <w:pPr>
        <w:ind w:hanging="55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54"/>
        <w:jc w:val="left"/>
      </w:pPr>
      <w:rPr>
        <w:rFonts w:ascii="Tahoma" w:eastAsia="Tahoma" w:hAnsi="Tahoma" w:hint="default"/>
        <w:b/>
        <w:bCs/>
        <w:color w:val="20295C"/>
        <w:spacing w:val="-1"/>
        <w:w w:val="101"/>
        <w:sz w:val="25"/>
        <w:szCs w:val="2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E36D9F2"/>
    <w:multiLevelType w:val="hybridMultilevel"/>
    <w:tmpl w:val="235AF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387B8D"/>
    <w:multiLevelType w:val="hybridMultilevel"/>
    <w:tmpl w:val="A1CA3A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BE6DDF"/>
    <w:multiLevelType w:val="hybridMultilevel"/>
    <w:tmpl w:val="08F62A4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7C62BF"/>
    <w:multiLevelType w:val="hybridMultilevel"/>
    <w:tmpl w:val="2DC8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F1FFC"/>
    <w:multiLevelType w:val="hybridMultilevel"/>
    <w:tmpl w:val="6CE622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8228F"/>
    <w:multiLevelType w:val="hybridMultilevel"/>
    <w:tmpl w:val="F1563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22F84"/>
    <w:multiLevelType w:val="hybridMultilevel"/>
    <w:tmpl w:val="D64CBEB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55EB4F54"/>
    <w:multiLevelType w:val="multilevel"/>
    <w:tmpl w:val="435A6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>
    <w:nsid w:val="598C19F1"/>
    <w:multiLevelType w:val="hybridMultilevel"/>
    <w:tmpl w:val="D7EE494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C934CCF"/>
    <w:multiLevelType w:val="hybridMultilevel"/>
    <w:tmpl w:val="BBB6CD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3A0B5E"/>
    <w:multiLevelType w:val="hybridMultilevel"/>
    <w:tmpl w:val="A8DEF28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F3E3BD2"/>
    <w:multiLevelType w:val="hybridMultilevel"/>
    <w:tmpl w:val="56BAA0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7F457ED"/>
    <w:multiLevelType w:val="hybridMultilevel"/>
    <w:tmpl w:val="CB4E0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4F678E"/>
    <w:multiLevelType w:val="hybridMultilevel"/>
    <w:tmpl w:val="255ED64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A09E6"/>
    <w:multiLevelType w:val="multilevel"/>
    <w:tmpl w:val="FA96F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C4E2CB1"/>
    <w:multiLevelType w:val="hybridMultilevel"/>
    <w:tmpl w:val="C55CF478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>
    <w:nsid w:val="6FE83E94"/>
    <w:multiLevelType w:val="hybridMultilevel"/>
    <w:tmpl w:val="A8C26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7AA0EEB"/>
    <w:multiLevelType w:val="hybridMultilevel"/>
    <w:tmpl w:val="8AE4EFB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74786C"/>
    <w:multiLevelType w:val="hybridMultilevel"/>
    <w:tmpl w:val="2138B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B5ECA"/>
    <w:multiLevelType w:val="hybridMultilevel"/>
    <w:tmpl w:val="90E636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FBB0B68"/>
    <w:multiLevelType w:val="hybridMultilevel"/>
    <w:tmpl w:val="92C4F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"/>
  </w:num>
  <w:num w:numId="5">
    <w:abstractNumId w:val="12"/>
  </w:num>
  <w:num w:numId="6">
    <w:abstractNumId w:val="23"/>
  </w:num>
  <w:num w:numId="7">
    <w:abstractNumId w:val="5"/>
  </w:num>
  <w:num w:numId="8">
    <w:abstractNumId w:val="13"/>
  </w:num>
  <w:num w:numId="9">
    <w:abstractNumId w:val="24"/>
  </w:num>
  <w:num w:numId="10">
    <w:abstractNumId w:val="19"/>
  </w:num>
  <w:num w:numId="11">
    <w:abstractNumId w:val="10"/>
  </w:num>
  <w:num w:numId="12">
    <w:abstractNumId w:val="17"/>
  </w:num>
  <w:num w:numId="13">
    <w:abstractNumId w:val="14"/>
  </w:num>
  <w:num w:numId="14">
    <w:abstractNumId w:val="18"/>
  </w:num>
  <w:num w:numId="15">
    <w:abstractNumId w:val="20"/>
  </w:num>
  <w:num w:numId="16">
    <w:abstractNumId w:val="15"/>
  </w:num>
  <w:num w:numId="17">
    <w:abstractNumId w:val="0"/>
  </w:num>
  <w:num w:numId="18">
    <w:abstractNumId w:val="4"/>
  </w:num>
  <w:num w:numId="19">
    <w:abstractNumId w:val="2"/>
  </w:num>
  <w:num w:numId="20">
    <w:abstractNumId w:val="9"/>
  </w:num>
  <w:num w:numId="21">
    <w:abstractNumId w:val="8"/>
  </w:num>
  <w:num w:numId="22">
    <w:abstractNumId w:val="7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D"/>
    <w:rsid w:val="000033FB"/>
    <w:rsid w:val="00005664"/>
    <w:rsid w:val="00014484"/>
    <w:rsid w:val="00026446"/>
    <w:rsid w:val="00031AB8"/>
    <w:rsid w:val="000646B2"/>
    <w:rsid w:val="00073AEE"/>
    <w:rsid w:val="00073CC5"/>
    <w:rsid w:val="00076A56"/>
    <w:rsid w:val="00092838"/>
    <w:rsid w:val="00093620"/>
    <w:rsid w:val="00093C55"/>
    <w:rsid w:val="000D3499"/>
    <w:rsid w:val="000F4F85"/>
    <w:rsid w:val="00107808"/>
    <w:rsid w:val="00133BD9"/>
    <w:rsid w:val="001479FA"/>
    <w:rsid w:val="00150B5D"/>
    <w:rsid w:val="00167845"/>
    <w:rsid w:val="001A2C0E"/>
    <w:rsid w:val="001B3F53"/>
    <w:rsid w:val="001D301E"/>
    <w:rsid w:val="00220B72"/>
    <w:rsid w:val="00233370"/>
    <w:rsid w:val="00233B5E"/>
    <w:rsid w:val="00234067"/>
    <w:rsid w:val="00253268"/>
    <w:rsid w:val="00270E18"/>
    <w:rsid w:val="00283E31"/>
    <w:rsid w:val="002870FF"/>
    <w:rsid w:val="00295BA8"/>
    <w:rsid w:val="002B78E2"/>
    <w:rsid w:val="00303768"/>
    <w:rsid w:val="00322DD8"/>
    <w:rsid w:val="00353825"/>
    <w:rsid w:val="003734CE"/>
    <w:rsid w:val="00373F0D"/>
    <w:rsid w:val="003774EB"/>
    <w:rsid w:val="003B6896"/>
    <w:rsid w:val="003C183D"/>
    <w:rsid w:val="003C5743"/>
    <w:rsid w:val="003D6208"/>
    <w:rsid w:val="003F76B3"/>
    <w:rsid w:val="00401F33"/>
    <w:rsid w:val="00402D0C"/>
    <w:rsid w:val="004076BD"/>
    <w:rsid w:val="00411F86"/>
    <w:rsid w:val="0043476A"/>
    <w:rsid w:val="00444F4A"/>
    <w:rsid w:val="00455FDA"/>
    <w:rsid w:val="00476859"/>
    <w:rsid w:val="004C2DA0"/>
    <w:rsid w:val="004D0119"/>
    <w:rsid w:val="004D2566"/>
    <w:rsid w:val="004E1FB7"/>
    <w:rsid w:val="00506BB5"/>
    <w:rsid w:val="0051051E"/>
    <w:rsid w:val="0053478E"/>
    <w:rsid w:val="005420B4"/>
    <w:rsid w:val="005D3BE6"/>
    <w:rsid w:val="005D5CBE"/>
    <w:rsid w:val="005F5677"/>
    <w:rsid w:val="0063152D"/>
    <w:rsid w:val="00642761"/>
    <w:rsid w:val="00652336"/>
    <w:rsid w:val="00661A84"/>
    <w:rsid w:val="00673A61"/>
    <w:rsid w:val="00682E5D"/>
    <w:rsid w:val="006B24B8"/>
    <w:rsid w:val="006B77F9"/>
    <w:rsid w:val="006D7EDE"/>
    <w:rsid w:val="006E1D12"/>
    <w:rsid w:val="006E5689"/>
    <w:rsid w:val="007079ED"/>
    <w:rsid w:val="00726C68"/>
    <w:rsid w:val="007327B7"/>
    <w:rsid w:val="00735754"/>
    <w:rsid w:val="0073653C"/>
    <w:rsid w:val="00740B55"/>
    <w:rsid w:val="007417C1"/>
    <w:rsid w:val="0075222A"/>
    <w:rsid w:val="00761671"/>
    <w:rsid w:val="00790C99"/>
    <w:rsid w:val="00793E81"/>
    <w:rsid w:val="007B6E58"/>
    <w:rsid w:val="007E139F"/>
    <w:rsid w:val="007F65EA"/>
    <w:rsid w:val="007F6C4B"/>
    <w:rsid w:val="00805B58"/>
    <w:rsid w:val="00821BE1"/>
    <w:rsid w:val="00827C77"/>
    <w:rsid w:val="00840200"/>
    <w:rsid w:val="008605A2"/>
    <w:rsid w:val="008965B5"/>
    <w:rsid w:val="008A7A57"/>
    <w:rsid w:val="008B7289"/>
    <w:rsid w:val="008B731E"/>
    <w:rsid w:val="008F5DB1"/>
    <w:rsid w:val="00934181"/>
    <w:rsid w:val="00935D73"/>
    <w:rsid w:val="009371A4"/>
    <w:rsid w:val="009420B9"/>
    <w:rsid w:val="00943B7D"/>
    <w:rsid w:val="009513EC"/>
    <w:rsid w:val="009556F1"/>
    <w:rsid w:val="00956F84"/>
    <w:rsid w:val="00962906"/>
    <w:rsid w:val="009B192E"/>
    <w:rsid w:val="009B717F"/>
    <w:rsid w:val="009D36CC"/>
    <w:rsid w:val="009F16A0"/>
    <w:rsid w:val="00A10CEF"/>
    <w:rsid w:val="00A1218A"/>
    <w:rsid w:val="00A15388"/>
    <w:rsid w:val="00A211AF"/>
    <w:rsid w:val="00A3181C"/>
    <w:rsid w:val="00A51635"/>
    <w:rsid w:val="00AC05AC"/>
    <w:rsid w:val="00AC3F04"/>
    <w:rsid w:val="00AD47DC"/>
    <w:rsid w:val="00AD504F"/>
    <w:rsid w:val="00AE5ACB"/>
    <w:rsid w:val="00AE77B7"/>
    <w:rsid w:val="00AF3DB0"/>
    <w:rsid w:val="00B04838"/>
    <w:rsid w:val="00B05892"/>
    <w:rsid w:val="00B16349"/>
    <w:rsid w:val="00B208B1"/>
    <w:rsid w:val="00B21B61"/>
    <w:rsid w:val="00B304CC"/>
    <w:rsid w:val="00B56504"/>
    <w:rsid w:val="00B751B3"/>
    <w:rsid w:val="00B96781"/>
    <w:rsid w:val="00BA5222"/>
    <w:rsid w:val="00BA5320"/>
    <w:rsid w:val="00BB562C"/>
    <w:rsid w:val="00BD7D44"/>
    <w:rsid w:val="00C04835"/>
    <w:rsid w:val="00C13565"/>
    <w:rsid w:val="00C3053B"/>
    <w:rsid w:val="00C52015"/>
    <w:rsid w:val="00C774CE"/>
    <w:rsid w:val="00C90C9F"/>
    <w:rsid w:val="00CA2D42"/>
    <w:rsid w:val="00CB0725"/>
    <w:rsid w:val="00CC564C"/>
    <w:rsid w:val="00CE20AE"/>
    <w:rsid w:val="00CE3B2D"/>
    <w:rsid w:val="00CE46CA"/>
    <w:rsid w:val="00D008ED"/>
    <w:rsid w:val="00D07CC1"/>
    <w:rsid w:val="00D17374"/>
    <w:rsid w:val="00D702AA"/>
    <w:rsid w:val="00D8558D"/>
    <w:rsid w:val="00D94258"/>
    <w:rsid w:val="00DB282E"/>
    <w:rsid w:val="00DF5729"/>
    <w:rsid w:val="00E67B1E"/>
    <w:rsid w:val="00E9300A"/>
    <w:rsid w:val="00EA7593"/>
    <w:rsid w:val="00EF04CE"/>
    <w:rsid w:val="00F05955"/>
    <w:rsid w:val="00F231A5"/>
    <w:rsid w:val="00F24CBC"/>
    <w:rsid w:val="00F65261"/>
    <w:rsid w:val="00F703F9"/>
    <w:rsid w:val="00F72C02"/>
    <w:rsid w:val="00F72E68"/>
    <w:rsid w:val="00F776C0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439B9-683D-4224-A6E8-7DAB620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70F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38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8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008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08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008ED"/>
  </w:style>
  <w:style w:type="paragraph" w:styleId="PargrafodaLista">
    <w:name w:val="List Paragraph"/>
    <w:basedOn w:val="Normal"/>
    <w:uiPriority w:val="34"/>
    <w:qFormat/>
    <w:rsid w:val="00D008ED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D1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43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2870FF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2870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2870FF"/>
    <w:rPr>
      <w:sz w:val="20"/>
      <w:szCs w:val="20"/>
      <w:lang w:val="pt-PT" w:eastAsia="x-none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2870FF"/>
    <w:rPr>
      <w:rFonts w:ascii="Times New Roman" w:eastAsia="Times New Roman" w:hAnsi="Times New Roman" w:cs="Times New Roman"/>
      <w:sz w:val="20"/>
      <w:szCs w:val="20"/>
      <w:lang w:val="pt-PT" w:eastAsia="x-none"/>
    </w:rPr>
  </w:style>
  <w:style w:type="character" w:customStyle="1" w:styleId="Ttulo1Char">
    <w:name w:val="Título 1 Char"/>
    <w:basedOn w:val="Fontepargpadro"/>
    <w:link w:val="Ttulo1"/>
    <w:rsid w:val="002870FF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38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2125</Words>
  <Characters>11478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Lari mesquita</cp:lastModifiedBy>
  <cp:revision>73</cp:revision>
  <cp:lastPrinted>2019-09-09T17:14:00Z</cp:lastPrinted>
  <dcterms:created xsi:type="dcterms:W3CDTF">2016-05-04T17:07:00Z</dcterms:created>
  <dcterms:modified xsi:type="dcterms:W3CDTF">2019-09-09T17:14:00Z</dcterms:modified>
</cp:coreProperties>
</file>